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060A9" w14:textId="478A5AA0" w:rsidR="00C66EAF" w:rsidRPr="006B4FC2" w:rsidRDefault="00C66EAF" w:rsidP="00D61130">
      <w:pPr>
        <w:rPr>
          <w:b/>
          <w:sz w:val="24"/>
          <w:szCs w:val="24"/>
        </w:rPr>
      </w:pPr>
      <w:bookmarkStart w:id="0" w:name="_GoBack"/>
      <w:bookmarkEnd w:id="0"/>
      <w:r w:rsidRPr="006B4FC2">
        <w:rPr>
          <w:b/>
          <w:sz w:val="24"/>
          <w:szCs w:val="24"/>
        </w:rPr>
        <w:t>Y1</w:t>
      </w:r>
      <w:r w:rsidR="005F109E">
        <w:rPr>
          <w:b/>
          <w:sz w:val="24"/>
          <w:szCs w:val="24"/>
        </w:rPr>
        <w:t>3</w:t>
      </w:r>
      <w:r w:rsidRPr="006B4FC2">
        <w:rPr>
          <w:b/>
          <w:sz w:val="24"/>
          <w:szCs w:val="24"/>
        </w:rPr>
        <w:t xml:space="preserve"> A</w:t>
      </w:r>
      <w:r w:rsidR="005F109E">
        <w:rPr>
          <w:b/>
          <w:sz w:val="24"/>
          <w:szCs w:val="24"/>
        </w:rPr>
        <w:t>2</w:t>
      </w:r>
      <w:r w:rsidRPr="006B4FC2">
        <w:rPr>
          <w:b/>
          <w:sz w:val="24"/>
          <w:szCs w:val="24"/>
        </w:rPr>
        <w:t xml:space="preserve"> </w:t>
      </w:r>
      <w:r w:rsidR="006003BE">
        <w:rPr>
          <w:b/>
          <w:sz w:val="24"/>
          <w:szCs w:val="24"/>
        </w:rPr>
        <w:t>Mathematics</w:t>
      </w:r>
    </w:p>
    <w:p w14:paraId="0FA9248A" w14:textId="6D9C22F9" w:rsidR="00C66EAF" w:rsidRPr="006B4FC2" w:rsidRDefault="005F109E" w:rsidP="00D61130">
      <w:pPr>
        <w:rPr>
          <w:b/>
          <w:sz w:val="28"/>
          <w:szCs w:val="28"/>
        </w:rPr>
      </w:pPr>
      <w:r>
        <w:rPr>
          <w:b/>
          <w:sz w:val="28"/>
          <w:szCs w:val="28"/>
        </w:rPr>
        <w:t>34 Differential Equations</w:t>
      </w:r>
      <w:r w:rsidR="00DB5F7F">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6003BE">
        <w:rPr>
          <w:b/>
          <w:sz w:val="28"/>
          <w:szCs w:val="28"/>
        </w:rPr>
        <w:tab/>
      </w:r>
      <w:r w:rsidR="006003BE">
        <w:rPr>
          <w:b/>
          <w:sz w:val="28"/>
          <w:szCs w:val="28"/>
        </w:rPr>
        <w:tab/>
      </w:r>
      <w:r>
        <w:rPr>
          <w:b/>
          <w:sz w:val="28"/>
          <w:szCs w:val="28"/>
        </w:rPr>
        <w:t>1</w:t>
      </w:r>
      <w:r w:rsidR="006003BE">
        <w:rPr>
          <w:b/>
          <w:sz w:val="28"/>
          <w:szCs w:val="28"/>
        </w:rPr>
        <w:t>.5 weeks</w:t>
      </w:r>
    </w:p>
    <w:p w14:paraId="66EB803F" w14:textId="77777777"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14:paraId="1C5C67D6" w14:textId="77777777" w:rsidR="004F788F" w:rsidRDefault="004F788F" w:rsidP="00C66EAF">
      <w:pPr>
        <w:rPr>
          <w:b/>
        </w:rPr>
        <w:sectPr w:rsidR="004F788F" w:rsidSect="00C66EAF">
          <w:footerReference w:type="default" r:id="rId9"/>
          <w:footerReference w:type="first" r:id="rId10"/>
          <w:pgSz w:w="16838" w:h="11906" w:orient="landscape" w:code="9"/>
          <w:pgMar w:top="851" w:right="851" w:bottom="851" w:left="851" w:header="709" w:footer="397" w:gutter="0"/>
          <w:cols w:space="708"/>
          <w:docGrid w:linePitch="360"/>
        </w:sectPr>
      </w:pPr>
    </w:p>
    <w:p w14:paraId="73A3E0FA" w14:textId="621009FF" w:rsidR="00C66EAF" w:rsidRPr="006B4FC2" w:rsidRDefault="00C66EAF" w:rsidP="00C66EAF">
      <w:pPr>
        <w:rPr>
          <w:b/>
        </w:rPr>
        <w:sectPr w:rsidR="00C66EAF" w:rsidRPr="006B4FC2" w:rsidSect="004F788F">
          <w:type w:val="continuous"/>
          <w:pgSz w:w="16838" w:h="11906" w:orient="landscape" w:code="9"/>
          <w:pgMar w:top="851" w:right="851" w:bottom="851" w:left="851" w:header="709" w:footer="397" w:gutter="0"/>
          <w:cols w:space="708"/>
          <w:docGrid w:linePitch="360"/>
        </w:sectPr>
      </w:pPr>
    </w:p>
    <w:p w14:paraId="4CADC069" w14:textId="422E5FF4" w:rsidR="005F109E" w:rsidRPr="005F109E" w:rsidRDefault="00C66EAF" w:rsidP="005F109E">
      <w:pPr>
        <w:ind w:left="720" w:hanging="720"/>
        <w:rPr>
          <w:b/>
        </w:rPr>
      </w:pPr>
      <w:r w:rsidRPr="006B4FC2">
        <w:rPr>
          <w:b/>
        </w:rPr>
        <w:lastRenderedPageBreak/>
        <w:t>a</w:t>
      </w:r>
      <w:r w:rsidRPr="006B4FC2">
        <w:rPr>
          <w:b/>
        </w:rPr>
        <w:tab/>
      </w:r>
      <w:r w:rsidR="005F109E" w:rsidRPr="005F109E">
        <w:rPr>
          <w:b/>
        </w:rPr>
        <w:t xml:space="preserve">Be able to </w:t>
      </w:r>
      <w:r w:rsidR="00037D2E" w:rsidRPr="00037D2E">
        <w:rPr>
          <w:b/>
        </w:rPr>
        <w:t>construct simple differential equations in pure mathematics and in context (contexts may include kinematics, population growth and modelling the relationship between price and demand)</w:t>
      </w:r>
    </w:p>
    <w:p w14:paraId="76D812DF" w14:textId="77777777" w:rsidR="004F788F" w:rsidRDefault="004F788F" w:rsidP="005F109E">
      <w:pPr>
        <w:ind w:left="720" w:hanging="720"/>
        <w:rPr>
          <w:b/>
          <w:bCs/>
        </w:rPr>
        <w:sectPr w:rsidR="004F788F" w:rsidSect="004F788F">
          <w:type w:val="continuous"/>
          <w:pgSz w:w="16838" w:h="11906" w:orient="landscape" w:code="9"/>
          <w:pgMar w:top="851" w:right="851" w:bottom="851" w:left="851" w:header="709" w:footer="397" w:gutter="0"/>
          <w:cols w:space="708"/>
          <w:docGrid w:linePitch="360"/>
        </w:sectPr>
      </w:pPr>
    </w:p>
    <w:p w14:paraId="7A397FBE" w14:textId="20083B4F" w:rsidR="005F109E" w:rsidRPr="005F109E" w:rsidRDefault="005F109E" w:rsidP="005F109E">
      <w:pPr>
        <w:ind w:left="720" w:hanging="720"/>
        <w:rPr>
          <w:b/>
          <w:bCs/>
        </w:rPr>
      </w:pPr>
      <w:r>
        <w:rPr>
          <w:b/>
          <w:bCs/>
        </w:rPr>
        <w:lastRenderedPageBreak/>
        <w:t>b</w:t>
      </w:r>
      <w:r>
        <w:rPr>
          <w:b/>
          <w:bCs/>
        </w:rPr>
        <w:tab/>
      </w:r>
      <w:r w:rsidR="00037D2E">
        <w:rPr>
          <w:b/>
        </w:rPr>
        <w:t>Be able to e</w:t>
      </w:r>
      <w:r w:rsidR="00037D2E" w:rsidRPr="00037D2E">
        <w:rPr>
          <w:b/>
        </w:rPr>
        <w:t>valuate the analytical solution of simple first order differential equations with separable variables, including finding particular solutions (Separation of variables may require factorisation involving a common factor)</w:t>
      </w:r>
    </w:p>
    <w:p w14:paraId="51A9743E" w14:textId="79872EA0" w:rsidR="00037D2E" w:rsidRPr="00037D2E" w:rsidRDefault="005F109E" w:rsidP="00037D2E">
      <w:pPr>
        <w:rPr>
          <w:rFonts w:ascii="Helvetica" w:eastAsia="Times New Roman" w:hAnsi="Helvetica" w:cs="Helvetica"/>
          <w:color w:val="0A3161"/>
          <w:sz w:val="21"/>
          <w:szCs w:val="21"/>
          <w:lang w:eastAsia="en-GB"/>
        </w:rPr>
      </w:pPr>
      <w:r>
        <w:rPr>
          <w:b/>
          <w:bCs/>
        </w:rPr>
        <w:t>c</w:t>
      </w:r>
      <w:r>
        <w:rPr>
          <w:b/>
          <w:bCs/>
        </w:rPr>
        <w:tab/>
      </w:r>
      <w:r w:rsidR="00037D2E">
        <w:rPr>
          <w:b/>
          <w:bCs/>
        </w:rPr>
        <w:t xml:space="preserve">Be able to </w:t>
      </w:r>
      <w:r w:rsidR="00037D2E" w:rsidRPr="00037D2E">
        <w:rPr>
          <w:b/>
          <w:bCs/>
        </w:rPr>
        <w:t>interpret the solution of a differential equation in the context of solving a problem, including identifying limitations of the solution; includes links to kinematics</w:t>
      </w:r>
    </w:p>
    <w:p w14:paraId="34E476D7" w14:textId="77777777" w:rsidR="004F788F" w:rsidRDefault="004F788F" w:rsidP="00C66EAF">
      <w:pPr>
        <w:pStyle w:val="Header"/>
        <w:rPr>
          <w:b/>
          <w:bCs/>
        </w:rPr>
      </w:pPr>
    </w:p>
    <w:p w14:paraId="0191E0FB" w14:textId="77777777" w:rsidR="004F788F" w:rsidRDefault="004F788F" w:rsidP="00C66EAF">
      <w:pPr>
        <w:pStyle w:val="Header"/>
        <w:rPr>
          <w:b/>
          <w:bCs/>
        </w:rPr>
        <w:sectPr w:rsidR="004F788F" w:rsidSect="004F788F">
          <w:type w:val="continuous"/>
          <w:pgSz w:w="16838" w:h="11906" w:orient="landscape" w:code="9"/>
          <w:pgMar w:top="851" w:right="851" w:bottom="851" w:left="851" w:header="709" w:footer="397" w:gutter="0"/>
          <w:cols w:space="708"/>
          <w:docGrid w:linePitch="360"/>
        </w:sectPr>
      </w:pPr>
    </w:p>
    <w:p w14:paraId="6305D07D" w14:textId="49A6D1F8" w:rsidR="00631313" w:rsidRPr="00631313" w:rsidRDefault="00631313" w:rsidP="00C66EAF">
      <w:pPr>
        <w:pStyle w:val="Header"/>
        <w:rPr>
          <w:b/>
          <w:bCs/>
        </w:rPr>
      </w:pPr>
      <w:r w:rsidRPr="00631313">
        <w:rPr>
          <w:b/>
          <w:bCs/>
        </w:rPr>
        <w:lastRenderedPageBreak/>
        <w:t>Resources for advance preparation:</w:t>
      </w:r>
      <w:r w:rsidR="004F788F">
        <w:rPr>
          <w:b/>
          <w:bCs/>
        </w:rPr>
        <w:t xml:space="preserve"> </w:t>
      </w:r>
      <w:r w:rsidR="004F788F" w:rsidRPr="004F788F">
        <w:rPr>
          <w:bCs/>
        </w:rPr>
        <w:t>See Consolidation column</w:t>
      </w:r>
    </w:p>
    <w:p w14:paraId="1108E7C4" w14:textId="77777777" w:rsidR="00794348" w:rsidRDefault="00794348" w:rsidP="00C66EAF">
      <w:pPr>
        <w:pStyle w:val="Header"/>
        <w:rPr>
          <w:b/>
          <w:bCs/>
          <w:color w:val="0070C0"/>
        </w:rPr>
      </w:pPr>
    </w:p>
    <w:p w14:paraId="64F81E6E" w14:textId="38B64495" w:rsidR="00A10EDC" w:rsidRDefault="00A10EDC" w:rsidP="00A10EDC">
      <w:pPr>
        <w:rPr>
          <w:b/>
          <w:color w:val="0070C0"/>
        </w:rPr>
      </w:pPr>
    </w:p>
    <w:p w14:paraId="4371D468" w14:textId="2018D7B4" w:rsidR="004F788F" w:rsidRDefault="004F788F" w:rsidP="00A10EDC">
      <w:pPr>
        <w:rPr>
          <w:b/>
          <w:color w:val="0070C0"/>
        </w:rPr>
      </w:pPr>
    </w:p>
    <w:p w14:paraId="7417D833" w14:textId="77777777" w:rsidR="004F788F" w:rsidRDefault="004F788F" w:rsidP="00A10EDC">
      <w:pPr>
        <w:rPr>
          <w:b/>
          <w:color w:val="0070C0"/>
        </w:rPr>
      </w:pPr>
    </w:p>
    <w:p w14:paraId="1DB451FB" w14:textId="77777777" w:rsidR="00631313" w:rsidRPr="00A10EDC" w:rsidRDefault="00631313" w:rsidP="00A10EDC">
      <w:pPr>
        <w:rPr>
          <w:b/>
          <w:color w:val="0070C0"/>
        </w:rPr>
      </w:pPr>
    </w:p>
    <w:p w14:paraId="29B9D2DE" w14:textId="77777777" w:rsidR="00631313" w:rsidRDefault="00631313" w:rsidP="00967A45">
      <w:pPr>
        <w:rPr>
          <w:b/>
          <w:sz w:val="28"/>
        </w:rPr>
        <w:sectPr w:rsidR="00631313"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80"/>
        <w:gridCol w:w="6379"/>
        <w:gridCol w:w="2348"/>
        <w:gridCol w:w="3402"/>
      </w:tblGrid>
      <w:tr w:rsidR="009537B6" w:rsidRPr="006B4FC2" w14:paraId="48D095B8" w14:textId="77777777" w:rsidTr="00B4490B">
        <w:tc>
          <w:tcPr>
            <w:tcW w:w="392" w:type="dxa"/>
          </w:tcPr>
          <w:p w14:paraId="58DB4977" w14:textId="77777777" w:rsidR="009537B6" w:rsidRPr="006003BE" w:rsidRDefault="009537B6" w:rsidP="00967A45">
            <w:pPr>
              <w:rPr>
                <w:sz w:val="28"/>
              </w:rPr>
            </w:pPr>
          </w:p>
        </w:tc>
        <w:tc>
          <w:tcPr>
            <w:tcW w:w="2580" w:type="dxa"/>
          </w:tcPr>
          <w:p w14:paraId="6F9E4A9F" w14:textId="77777777" w:rsidR="009537B6" w:rsidRPr="006B4FC2" w:rsidRDefault="009537B6" w:rsidP="00967A45">
            <w:pPr>
              <w:rPr>
                <w:b/>
                <w:sz w:val="28"/>
              </w:rPr>
            </w:pPr>
            <w:r w:rsidRPr="006B4FC2">
              <w:rPr>
                <w:b/>
                <w:sz w:val="28"/>
              </w:rPr>
              <w:t>Starter</w:t>
            </w:r>
          </w:p>
        </w:tc>
        <w:tc>
          <w:tcPr>
            <w:tcW w:w="6379" w:type="dxa"/>
          </w:tcPr>
          <w:p w14:paraId="26A1A149" w14:textId="77777777" w:rsidR="009537B6" w:rsidRPr="006B4FC2" w:rsidRDefault="009537B6" w:rsidP="00967A45">
            <w:pPr>
              <w:rPr>
                <w:b/>
                <w:sz w:val="28"/>
              </w:rPr>
            </w:pPr>
            <w:r w:rsidRPr="006B4FC2">
              <w:rPr>
                <w:b/>
                <w:sz w:val="28"/>
              </w:rPr>
              <w:t>Main teaching</w:t>
            </w:r>
          </w:p>
          <w:p w14:paraId="21B53A2C" w14:textId="77777777" w:rsidR="009537B6" w:rsidRPr="006B4FC2" w:rsidRDefault="009537B6" w:rsidP="00967A45">
            <w:r w:rsidRPr="006B4FC2">
              <w:t>Including key questions, key teaching points, models and resources</w:t>
            </w:r>
          </w:p>
        </w:tc>
        <w:tc>
          <w:tcPr>
            <w:tcW w:w="2348" w:type="dxa"/>
          </w:tcPr>
          <w:p w14:paraId="40857CDB" w14:textId="77777777" w:rsidR="009537B6" w:rsidRPr="006B4FC2" w:rsidRDefault="009537B6" w:rsidP="00967A45">
            <w:pPr>
              <w:rPr>
                <w:b/>
                <w:sz w:val="28"/>
              </w:rPr>
            </w:pPr>
            <w:r w:rsidRPr="006B4FC2">
              <w:rPr>
                <w:b/>
                <w:sz w:val="28"/>
              </w:rPr>
              <w:t>Notes</w:t>
            </w:r>
          </w:p>
          <w:p w14:paraId="5C13B35A" w14:textId="77777777" w:rsidR="009537B6" w:rsidRPr="006B4FC2" w:rsidRDefault="009537B6" w:rsidP="00967A45">
            <w:r w:rsidRPr="006B4FC2">
              <w:t>Including Support and Extension</w:t>
            </w:r>
          </w:p>
        </w:tc>
        <w:tc>
          <w:tcPr>
            <w:tcW w:w="3402" w:type="dxa"/>
          </w:tcPr>
          <w:p w14:paraId="7AD45CB5" w14:textId="77777777" w:rsidR="009537B6" w:rsidRPr="006B4FC2" w:rsidRDefault="009537B6" w:rsidP="00967A45">
            <w:pPr>
              <w:rPr>
                <w:b/>
                <w:sz w:val="28"/>
              </w:rPr>
            </w:pPr>
            <w:r>
              <w:rPr>
                <w:b/>
                <w:sz w:val="28"/>
              </w:rPr>
              <w:t>Consolidation/Plenary</w:t>
            </w:r>
          </w:p>
          <w:p w14:paraId="3FF583DD" w14:textId="77777777" w:rsidR="009537B6" w:rsidRPr="006B4FC2" w:rsidRDefault="009537B6" w:rsidP="00967A45">
            <w:r w:rsidRPr="006B4FC2">
              <w:t>Including key questions and homework</w:t>
            </w:r>
          </w:p>
        </w:tc>
      </w:tr>
      <w:tr w:rsidR="00E050EB" w:rsidRPr="006003BE" w14:paraId="2C9A3C44" w14:textId="77777777" w:rsidTr="00B4490B">
        <w:trPr>
          <w:trHeight w:val="5268"/>
        </w:trPr>
        <w:tc>
          <w:tcPr>
            <w:tcW w:w="392" w:type="dxa"/>
          </w:tcPr>
          <w:p w14:paraId="050C84EC" w14:textId="77777777" w:rsidR="00E050EB" w:rsidRPr="006003BE" w:rsidRDefault="00E050EB" w:rsidP="00967A45">
            <w:r w:rsidRPr="006003BE">
              <w:t>1</w:t>
            </w:r>
          </w:p>
        </w:tc>
        <w:tc>
          <w:tcPr>
            <w:tcW w:w="2580" w:type="dxa"/>
          </w:tcPr>
          <w:p w14:paraId="4C53F360" w14:textId="11A6F154" w:rsidR="00E050EB" w:rsidRDefault="00E050EB" w:rsidP="00967A45">
            <w:r w:rsidRPr="00794348">
              <w:rPr>
                <w:bCs/>
              </w:rPr>
              <w:t>Read</w:t>
            </w:r>
            <w:r w:rsidRPr="00794348">
              <w:rPr>
                <w:b/>
                <w:bCs/>
              </w:rPr>
              <w:t xml:space="preserve"> </w:t>
            </w:r>
            <w:hyperlink r:id="rId11" w:anchor="page=40" w:history="1">
              <w:r>
                <w:rPr>
                  <w:rStyle w:val="Hyperlink"/>
                  <w:b/>
                  <w:bCs/>
                </w:rPr>
                <w:t>The World Population</w:t>
              </w:r>
            </w:hyperlink>
          </w:p>
          <w:p w14:paraId="4BAC9911" w14:textId="6DC78FE4" w:rsidR="00E050EB" w:rsidRPr="006003BE" w:rsidRDefault="00E050EB" w:rsidP="00967A45">
            <w:r>
              <w:rPr>
                <w:rFonts w:ascii="Helvetica" w:hAnsi="Helvetica" w:cs="Helvetica"/>
                <w:color w:val="333333"/>
                <w:sz w:val="21"/>
                <w:szCs w:val="21"/>
                <w:shd w:val="clear" w:color="auto" w:fill="FFFFFF"/>
              </w:rPr>
              <w:t>A comprehension paper which involves modelling using differential equations</w:t>
            </w:r>
          </w:p>
        </w:tc>
        <w:tc>
          <w:tcPr>
            <w:tcW w:w="6379" w:type="dxa"/>
          </w:tcPr>
          <w:p w14:paraId="3C9B6194" w14:textId="40BF838D" w:rsidR="00E050EB" w:rsidRDefault="00E050EB" w:rsidP="00144204">
            <w:r>
              <w:t>Explain that…f</w:t>
            </w:r>
            <w:r w:rsidRPr="00144204">
              <w:t>or any continuously changing phenomena, in order to produce a mathematical model, the most effective starting point is usually to express the changes observed in terms of DEs. Being able to solve these DEs allows us, assuming the model is sufficiently accurate, to predict future behaviour of the system. Where an initial model is not sufficiently accurate, DEs provide an opportunity t</w:t>
            </w:r>
            <w:r>
              <w:t>o explore the modelling cycle.</w:t>
            </w:r>
          </w:p>
          <w:p w14:paraId="0E269968" w14:textId="77777777" w:rsidR="00E050EB" w:rsidRDefault="00E050EB" w:rsidP="00144204"/>
          <w:p w14:paraId="4B6F5372" w14:textId="77777777" w:rsidR="00E050EB" w:rsidRDefault="00E050EB" w:rsidP="00037D2E">
            <w:r>
              <w:t>Explain that A level maths only entails a small subset of differential equations where the variables are separable.</w:t>
            </w:r>
          </w:p>
          <w:p w14:paraId="08E11BCD" w14:textId="77777777" w:rsidR="00E050EB" w:rsidRDefault="00E050EB" w:rsidP="00037D2E">
            <w:r>
              <w:t xml:space="preserve">i.e. DEs that can be expressed in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g(y)</m:t>
              </m:r>
            </m:oMath>
          </w:p>
          <w:p w14:paraId="3EF443B7" w14:textId="77777777" w:rsidR="00E050EB" w:rsidRDefault="00E050EB" w:rsidP="00037D2E"/>
          <w:p w14:paraId="3E9F9B3A" w14:textId="27AB7CAE" w:rsidR="00E050EB" w:rsidRDefault="00E050EB" w:rsidP="00037D2E">
            <w:pPr>
              <w:rPr>
                <w:rFonts w:eastAsiaTheme="minorEastAsia"/>
              </w:rPr>
            </w:pPr>
            <w:r>
              <w:t xml:space="preserve">So we will be finding the general solution to equations like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=xy</m:t>
              </m:r>
            </m:oMath>
            <w:r>
              <w:rPr>
                <w:rFonts w:eastAsiaTheme="minorEastAsia"/>
              </w:rPr>
              <w:t xml:space="preserve"> but not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=x+y</m:t>
              </m:r>
            </m:oMath>
          </w:p>
          <w:p w14:paraId="78DAF334" w14:textId="77777777" w:rsidR="00E050EB" w:rsidRPr="00144204" w:rsidRDefault="00E050EB" w:rsidP="00037D2E"/>
          <w:p w14:paraId="3779104C" w14:textId="69117A13" w:rsidR="00E050EB" w:rsidRPr="006003BE" w:rsidRDefault="00E050EB" w:rsidP="00037D2E">
            <w:r>
              <w:t>Discuss the comprehension article from “The World Population” comprehension paper and define differential equations. Emphasise the need to decide between possible models and how you might decide.</w:t>
            </w:r>
          </w:p>
        </w:tc>
        <w:tc>
          <w:tcPr>
            <w:tcW w:w="2348" w:type="dxa"/>
            <w:vMerge w:val="restart"/>
          </w:tcPr>
          <w:p w14:paraId="2205FD0B" w14:textId="77777777" w:rsidR="00E050EB" w:rsidRDefault="00E050EB" w:rsidP="00037D2E">
            <w:r>
              <w:t>Issues that may arise</w:t>
            </w:r>
          </w:p>
          <w:p w14:paraId="3F246B75" w14:textId="4632B2E6" w:rsidR="00E050EB" w:rsidRPr="006F42F7" w:rsidRDefault="00E050EB" w:rsidP="00144204">
            <w:pPr>
              <w:numPr>
                <w:ilvl w:val="0"/>
                <w:numId w:val="24"/>
              </w:numPr>
              <w:tabs>
                <w:tab w:val="clear" w:pos="720"/>
                <w:tab w:val="num" w:pos="284"/>
              </w:tabs>
              <w:ind w:left="284" w:hanging="284"/>
            </w:pPr>
            <w:r w:rsidRPr="006F42F7">
              <w:t xml:space="preserve">Difficulties rearranging expressions involving logarithms. For example, </w:t>
            </w:r>
            <w:r w:rsidRPr="006F42F7">
              <w:rPr>
                <w:position w:val="-32"/>
              </w:rPr>
              <w:object w:dxaOrig="3560" w:dyaOrig="760" w14:anchorId="6C14A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8.25pt" o:ole="">
                  <v:imagedata r:id="rId12" o:title=""/>
                </v:shape>
                <o:OLEObject Type="Embed" ProgID="Equation.DSMT4" ShapeID="_x0000_i1025" DrawAspect="Content" ObjectID="_1597259118" r:id="rId13"/>
              </w:object>
            </w:r>
            <w:r w:rsidRPr="006F42F7">
              <w:t xml:space="preserve"> and showing this is equivalent to </w:t>
            </w:r>
            <w:r w:rsidRPr="006F42F7">
              <w:rPr>
                <w:position w:val="-12"/>
              </w:rPr>
              <w:object w:dxaOrig="940" w:dyaOrig="420" w14:anchorId="7045C1B0">
                <v:shape id="_x0000_i1026" type="#_x0000_t75" style="width:47.25pt;height:21pt" o:ole="">
                  <v:imagedata r:id="rId14" o:title=""/>
                </v:shape>
                <o:OLEObject Type="Embed" ProgID="Equation.DSMT4" ShapeID="_x0000_i1026" DrawAspect="Content" ObjectID="_1597259119" r:id="rId15"/>
              </w:object>
            </w:r>
          </w:p>
          <w:p w14:paraId="733B3E58" w14:textId="77777777" w:rsidR="00E050EB" w:rsidRPr="006F42F7" w:rsidRDefault="00E050EB" w:rsidP="00144204">
            <w:pPr>
              <w:numPr>
                <w:ilvl w:val="0"/>
                <w:numId w:val="24"/>
              </w:numPr>
              <w:tabs>
                <w:tab w:val="clear" w:pos="720"/>
                <w:tab w:val="num" w:pos="284"/>
              </w:tabs>
              <w:ind w:left="284" w:hanging="284"/>
            </w:pPr>
            <w:r w:rsidRPr="006F42F7">
              <w:rPr>
                <w:rStyle w:val="CommentReference"/>
                <w:sz w:val="22"/>
                <w:szCs w:val="22"/>
              </w:rPr>
              <w:t>Errors</w:t>
            </w:r>
            <w:r w:rsidRPr="006F42F7">
              <w:t xml:space="preserve"> interpreting negative rates of change and handling these in the formation of DEs in context questions</w:t>
            </w:r>
          </w:p>
          <w:p w14:paraId="42D3A3D0" w14:textId="77777777" w:rsidR="00E050EB" w:rsidRPr="006F42F7" w:rsidRDefault="00E050EB" w:rsidP="00144204">
            <w:pPr>
              <w:numPr>
                <w:ilvl w:val="0"/>
                <w:numId w:val="24"/>
              </w:numPr>
              <w:tabs>
                <w:tab w:val="clear" w:pos="720"/>
                <w:tab w:val="num" w:pos="284"/>
              </w:tabs>
              <w:ind w:left="284" w:hanging="284"/>
            </w:pPr>
            <w:r w:rsidRPr="006F42F7">
              <w:rPr>
                <w:rFonts w:eastAsia="Times New Roman"/>
                <w:color w:val="000000"/>
                <w:lang w:eastAsia="en-GB"/>
              </w:rPr>
              <w:lastRenderedPageBreak/>
              <w:t>Dealing with the constant of integration where at least one term involves a logarithm.</w:t>
            </w:r>
          </w:p>
          <w:p w14:paraId="3CFBD4C8" w14:textId="0ABA3BB6" w:rsidR="00E050EB" w:rsidRDefault="00E050EB" w:rsidP="00967A45"/>
          <w:p w14:paraId="2591685F" w14:textId="77777777" w:rsidR="008915DC" w:rsidRDefault="008915DC" w:rsidP="00967A45"/>
          <w:p w14:paraId="77B42CF2" w14:textId="2973C0DA" w:rsidR="008915DC" w:rsidRDefault="008915DC" w:rsidP="00967A45">
            <w:r>
              <w:t>Challenging questions</w:t>
            </w:r>
          </w:p>
          <w:p w14:paraId="65EE64FA" w14:textId="77777777" w:rsidR="008915DC" w:rsidRDefault="008915DC" w:rsidP="008915DC">
            <w:r>
              <w:t>STEP 1 2011 Qu7</w:t>
            </w:r>
          </w:p>
          <w:p w14:paraId="05A4CACD" w14:textId="77777777" w:rsidR="008915DC" w:rsidRDefault="008915DC" w:rsidP="008915DC">
            <w:r>
              <w:t>STEP 1 2013 Qu7</w:t>
            </w:r>
          </w:p>
          <w:p w14:paraId="1E04D73E" w14:textId="77777777" w:rsidR="008915DC" w:rsidRDefault="008915DC" w:rsidP="008915DC">
            <w:r>
              <w:t xml:space="preserve">NRICH </w:t>
            </w:r>
            <w:hyperlink r:id="rId16" w:history="1">
              <w:r>
                <w:rPr>
                  <w:rStyle w:val="Hyperlink"/>
                </w:rPr>
                <w:t>Reaction rates</w:t>
              </w:r>
            </w:hyperlink>
            <w:r>
              <w:t xml:space="preserve"> </w:t>
            </w:r>
          </w:p>
          <w:p w14:paraId="3A72F566" w14:textId="70D881E3" w:rsidR="008915DC" w:rsidRPr="006003BE" w:rsidRDefault="008915DC" w:rsidP="00967A45"/>
        </w:tc>
        <w:tc>
          <w:tcPr>
            <w:tcW w:w="3402" w:type="dxa"/>
            <w:vMerge w:val="restart"/>
          </w:tcPr>
          <w:p w14:paraId="59F304A1" w14:textId="6B1AD963" w:rsidR="004F788F" w:rsidRDefault="004F788F" w:rsidP="004F788F">
            <w:pPr>
              <w:pStyle w:val="Header"/>
              <w:rPr>
                <w:b/>
                <w:bCs/>
                <w:color w:val="0070C0"/>
              </w:rPr>
            </w:pPr>
            <w:r>
              <w:lastRenderedPageBreak/>
              <w:t xml:space="preserve">MEI comprehension example </w:t>
            </w:r>
            <w:hyperlink r:id="rId17" w:anchor="page=40" w:history="1">
              <w:r>
                <w:rPr>
                  <w:rStyle w:val="Hyperlink"/>
                  <w:b/>
                  <w:bCs/>
                </w:rPr>
                <w:t>The World Population</w:t>
              </w:r>
            </w:hyperlink>
            <w:r>
              <w:rPr>
                <w:b/>
                <w:bCs/>
                <w:color w:val="0070C0"/>
              </w:rPr>
              <w:t xml:space="preserve"> </w:t>
            </w:r>
          </w:p>
          <w:p w14:paraId="25561D14" w14:textId="77777777" w:rsidR="004F788F" w:rsidRDefault="004F788F" w:rsidP="00967A45"/>
          <w:p w14:paraId="2293B3BA" w14:textId="1B4AF2ED" w:rsidR="00E050EB" w:rsidRDefault="00E050EB" w:rsidP="00967A45">
            <w:r>
              <w:t xml:space="preserve">Dr Frost A level 2017 </w:t>
            </w:r>
          </w:p>
          <w:p w14:paraId="5089B73C" w14:textId="345B3DCC" w:rsidR="00E050EB" w:rsidRDefault="006C306C" w:rsidP="00967A45">
            <w:hyperlink r:id="rId18" w:history="1">
              <w:r w:rsidR="00E050EB">
                <w:rPr>
                  <w:rStyle w:val="Hyperlink"/>
                </w:rPr>
                <w:t>Integration</w:t>
              </w:r>
            </w:hyperlink>
            <w:r w:rsidR="00E050EB">
              <w:t xml:space="preserve"> Slides 60-69</w:t>
            </w:r>
          </w:p>
          <w:p w14:paraId="2B5E93AD" w14:textId="77777777" w:rsidR="00E050EB" w:rsidRDefault="00E050EB" w:rsidP="00967A45"/>
          <w:p w14:paraId="49167156" w14:textId="0EE34BA7" w:rsidR="00E050EB" w:rsidRDefault="006C306C" w:rsidP="00967A45">
            <w:hyperlink r:id="rId19" w:history="1">
              <w:r w:rsidR="00E050EB">
                <w:rPr>
                  <w:rStyle w:val="Hyperlink"/>
                </w:rPr>
                <w:t>RISP 30</w:t>
              </w:r>
            </w:hyperlink>
            <w:r w:rsidR="00E050EB">
              <w:t xml:space="preserve"> How many differential equations </w:t>
            </w:r>
            <w:r w:rsidR="00B4490B">
              <w:t xml:space="preserve">- </w:t>
            </w:r>
            <w:r w:rsidR="00E050EB">
              <w:t>gives practice of solving differential equations</w:t>
            </w:r>
          </w:p>
          <w:p w14:paraId="276DD58E" w14:textId="77777777" w:rsidR="00E050EB" w:rsidRDefault="00E050EB" w:rsidP="00967A45"/>
          <w:p w14:paraId="74E82D42" w14:textId="77777777" w:rsidR="00E050EB" w:rsidRDefault="006C306C" w:rsidP="00967A45">
            <w:hyperlink r:id="rId20" w:history="1">
              <w:r w:rsidR="00E050EB">
                <w:rPr>
                  <w:rStyle w:val="Hyperlink"/>
                </w:rPr>
                <w:t>RISP 28</w:t>
              </w:r>
            </w:hyperlink>
            <w:r w:rsidR="00E050EB">
              <w:t xml:space="preserve"> Modelling the spread of disease gives an example of how a DE can model a real situation</w:t>
            </w:r>
          </w:p>
          <w:p w14:paraId="662C924F" w14:textId="77777777" w:rsidR="00E050EB" w:rsidRDefault="00E050EB" w:rsidP="00967A45"/>
          <w:p w14:paraId="600690A9" w14:textId="77777777" w:rsidR="00E050EB" w:rsidRDefault="00E050EB" w:rsidP="00913242">
            <w:r>
              <w:t>Solomon Worksheets</w:t>
            </w:r>
          </w:p>
          <w:p w14:paraId="24E8D530" w14:textId="5A03D4C6" w:rsidR="00E050EB" w:rsidRDefault="006C306C" w:rsidP="00913242">
            <w:hyperlink r:id="rId21" w:history="1">
              <w:r w:rsidR="00E050EB">
                <w:rPr>
                  <w:rStyle w:val="Hyperlink"/>
                </w:rPr>
                <w:t>Worksheet K</w:t>
              </w:r>
            </w:hyperlink>
            <w:r w:rsidR="00E050EB">
              <w:t xml:space="preserve"> </w:t>
            </w:r>
            <w:hyperlink r:id="rId22" w:history="1">
              <w:r w:rsidR="00E050EB">
                <w:rPr>
                  <w:rStyle w:val="Hyperlink"/>
                </w:rPr>
                <w:t>(K Ans)</w:t>
              </w:r>
            </w:hyperlink>
          </w:p>
          <w:p w14:paraId="2C7522DD" w14:textId="3B72C0C7" w:rsidR="00E050EB" w:rsidRDefault="006C306C" w:rsidP="00913242">
            <w:hyperlink r:id="rId23" w:history="1">
              <w:r w:rsidR="00E050EB">
                <w:rPr>
                  <w:rStyle w:val="Hyperlink"/>
                </w:rPr>
                <w:t>Worksheet L</w:t>
              </w:r>
            </w:hyperlink>
            <w:r w:rsidR="00E050EB">
              <w:t xml:space="preserve"> </w:t>
            </w:r>
            <w:hyperlink r:id="rId24" w:history="1">
              <w:r w:rsidR="00E050EB">
                <w:rPr>
                  <w:rStyle w:val="Hyperlink"/>
                </w:rPr>
                <w:t>(L Ans)</w:t>
              </w:r>
            </w:hyperlink>
          </w:p>
          <w:p w14:paraId="7E648E71" w14:textId="77777777" w:rsidR="00E050EB" w:rsidRDefault="00E050EB" w:rsidP="00913242"/>
          <w:p w14:paraId="43D784DA" w14:textId="77777777" w:rsidR="00E050EB" w:rsidRDefault="00E050EB" w:rsidP="00913242">
            <w:r>
              <w:t xml:space="preserve">Madasmaths booklets </w:t>
            </w:r>
          </w:p>
          <w:p w14:paraId="628D9D13" w14:textId="77777777" w:rsidR="00E050EB" w:rsidRDefault="006C306C" w:rsidP="00913242">
            <w:hyperlink r:id="rId25" w:history="1">
              <w:r w:rsidR="00E050EB">
                <w:rPr>
                  <w:rStyle w:val="Hyperlink"/>
                </w:rPr>
                <w:t>Worded differential equations</w:t>
              </w:r>
            </w:hyperlink>
            <w:r w:rsidR="00E050EB">
              <w:t xml:space="preserve"> </w:t>
            </w:r>
          </w:p>
          <w:p w14:paraId="4B5B4CEC" w14:textId="77777777" w:rsidR="00E050EB" w:rsidRDefault="006C306C" w:rsidP="00913242">
            <w:hyperlink r:id="rId26" w:history="1">
              <w:r w:rsidR="00E050EB">
                <w:rPr>
                  <w:rStyle w:val="Hyperlink"/>
                </w:rPr>
                <w:t>More differential equations</w:t>
              </w:r>
            </w:hyperlink>
            <w:r w:rsidR="00E050EB">
              <w:t xml:space="preserve"> </w:t>
            </w:r>
          </w:p>
          <w:p w14:paraId="58E7ACAE" w14:textId="77777777" w:rsidR="00E050EB" w:rsidRDefault="00E050EB" w:rsidP="00913242"/>
          <w:p w14:paraId="673D0FF6" w14:textId="4A511264" w:rsidR="000E0C1C" w:rsidRPr="006003BE" w:rsidRDefault="000E0C1C" w:rsidP="00913242">
            <w:r>
              <w:t xml:space="preserve">Colmanweb Steps to solving DEs </w:t>
            </w:r>
            <w:hyperlink r:id="rId27" w:history="1">
              <w:r>
                <w:rPr>
                  <w:rStyle w:val="Hyperlink"/>
                </w:rPr>
                <w:t>DE writing frame</w:t>
              </w:r>
            </w:hyperlink>
            <w:r>
              <w:t xml:space="preserve"> </w:t>
            </w:r>
          </w:p>
        </w:tc>
      </w:tr>
      <w:tr w:rsidR="00E050EB" w:rsidRPr="006003BE" w14:paraId="07865468" w14:textId="77777777" w:rsidTr="00B4490B">
        <w:trPr>
          <w:trHeight w:val="2684"/>
        </w:trPr>
        <w:tc>
          <w:tcPr>
            <w:tcW w:w="392" w:type="dxa"/>
          </w:tcPr>
          <w:p w14:paraId="3406C5C2" w14:textId="77777777" w:rsidR="00E050EB" w:rsidRPr="006003BE" w:rsidRDefault="00E050EB" w:rsidP="00967A45">
            <w:r w:rsidRPr="006003BE">
              <w:lastRenderedPageBreak/>
              <w:t>2</w:t>
            </w:r>
          </w:p>
        </w:tc>
        <w:tc>
          <w:tcPr>
            <w:tcW w:w="2580" w:type="dxa"/>
          </w:tcPr>
          <w:p w14:paraId="53ED05D2" w14:textId="6EC63637" w:rsidR="00E050EB" w:rsidRDefault="00E050EB" w:rsidP="00967A45">
            <w:r>
              <w:t xml:space="preserve">Find three different solutions to the equation </w:t>
            </w:r>
          </w:p>
          <w:p w14:paraId="74398405" w14:textId="77777777" w:rsidR="00E050EB" w:rsidRPr="00E050EB" w:rsidRDefault="006C306C" w:rsidP="00E050EB">
            <w:pPr>
              <w:rPr>
                <w:rFonts w:eastAsiaTheme="minorEastAsia"/>
              </w:rPr>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=3t</m:t>
                </m:r>
              </m:oMath>
            </m:oMathPara>
          </w:p>
          <w:p w14:paraId="00FCA002" w14:textId="77777777" w:rsidR="00E050EB" w:rsidRDefault="00E050EB" w:rsidP="00E050EB">
            <w:pPr>
              <w:rPr>
                <w:rFonts w:eastAsiaTheme="minorEastAsia"/>
              </w:rPr>
            </w:pPr>
            <w:r>
              <w:rPr>
                <w:rFonts w:eastAsiaTheme="minorEastAsia"/>
              </w:rPr>
              <w:t xml:space="preserve">Solve </w:t>
            </w:r>
          </w:p>
          <w:p w14:paraId="1769454C" w14:textId="07121188" w:rsidR="00E050EB" w:rsidRPr="00E050EB" w:rsidRDefault="006C306C" w:rsidP="00E050EB">
            <w:pPr>
              <w:rPr>
                <w:rFonts w:eastAsiaTheme="minorEastAsia"/>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1+x</m:t>
                    </m:r>
                  </m:den>
                </m:f>
              </m:oMath>
            </m:oMathPara>
          </w:p>
          <w:p w14:paraId="188B528C" w14:textId="77777777" w:rsidR="008915DC" w:rsidRDefault="00E050EB" w:rsidP="00E050EB">
            <w:r>
              <w:t xml:space="preserve">Given that </w:t>
            </w:r>
          </w:p>
          <w:p w14:paraId="06AFF781" w14:textId="01C25D8B" w:rsidR="00E050EB" w:rsidRPr="006003BE" w:rsidRDefault="00E050EB" w:rsidP="00E050EB">
            <w:r>
              <w:t xml:space="preserve">when </w:t>
            </w:r>
            <m:oMath>
              <m:r>
                <w:rPr>
                  <w:rFonts w:ascii="Cambria Math" w:hAnsi="Cambria Math"/>
                </w:rPr>
                <m:t>x=0, y=1</m:t>
              </m:r>
            </m:oMath>
          </w:p>
        </w:tc>
        <w:tc>
          <w:tcPr>
            <w:tcW w:w="6379" w:type="dxa"/>
          </w:tcPr>
          <w:p w14:paraId="3E16AC49" w14:textId="490BDC59" w:rsidR="00E050EB" w:rsidRDefault="00E050EB" w:rsidP="00967A45">
            <w:r>
              <w:t xml:space="preserve">In relation to the starter question define the terms ‘general solution’ and ‘particular </w:t>
            </w:r>
            <w:r w:rsidR="008915DC">
              <w:t>solution</w:t>
            </w:r>
            <w:r>
              <w:t>’.</w:t>
            </w:r>
          </w:p>
          <w:p w14:paraId="1EA16158" w14:textId="76E1CF17" w:rsidR="00E050EB" w:rsidRDefault="00E050EB" w:rsidP="00967A45">
            <w:r>
              <w:t>Show that you could separate the variables and are essentially then integrating both sides of th</w:t>
            </w:r>
            <w:r w:rsidR="008915DC">
              <w:t>ese</w:t>
            </w:r>
            <w:r>
              <w:t xml:space="preserve"> equation</w:t>
            </w:r>
            <w:r w:rsidR="008915DC">
              <w:t>s</w:t>
            </w:r>
            <w:r>
              <w:t>:</w:t>
            </w:r>
          </w:p>
          <w:p w14:paraId="2FF7C069" w14:textId="77777777" w:rsidR="00E050EB" w:rsidRPr="008915DC" w:rsidRDefault="006C306C" w:rsidP="00E050EB">
            <w:pPr>
              <w:rPr>
                <w:rFonts w:eastAsiaTheme="minorEastAsia"/>
              </w:rPr>
            </w:pPr>
            <m:oMathPara>
              <m:oMath>
                <m:nary>
                  <m:naryPr>
                    <m:limLoc m:val="undOvr"/>
                    <m:subHide m:val="1"/>
                    <m:supHide m:val="1"/>
                    <m:ctrlPr>
                      <w:rPr>
                        <w:rFonts w:ascii="Cambria Math" w:hAnsi="Cambria Math"/>
                        <w:i/>
                      </w:rPr>
                    </m:ctrlPr>
                  </m:naryPr>
                  <m:sub/>
                  <m:sup/>
                  <m:e>
                    <m:r>
                      <w:rPr>
                        <w:rFonts w:ascii="Cambria Math" w:hAnsi="Cambria Math"/>
                      </w:rPr>
                      <m:t xml:space="preserve">1 dv= </m:t>
                    </m:r>
                    <m:nary>
                      <m:naryPr>
                        <m:limLoc m:val="undOvr"/>
                        <m:subHide m:val="1"/>
                        <m:supHide m:val="1"/>
                        <m:ctrlPr>
                          <w:rPr>
                            <w:rFonts w:ascii="Cambria Math" w:hAnsi="Cambria Math"/>
                            <w:i/>
                          </w:rPr>
                        </m:ctrlPr>
                      </m:naryPr>
                      <m:sub/>
                      <m:sup/>
                      <m:e>
                        <m:r>
                          <w:rPr>
                            <w:rFonts w:ascii="Cambria Math" w:hAnsi="Cambria Math"/>
                          </w:rPr>
                          <m:t>3t dt</m:t>
                        </m:r>
                      </m:e>
                    </m:nary>
                  </m:e>
                </m:nary>
              </m:oMath>
            </m:oMathPara>
          </w:p>
          <w:p w14:paraId="0D8E46F4" w14:textId="77777777" w:rsidR="008915DC" w:rsidRDefault="008915DC" w:rsidP="00E050EB">
            <w:pPr>
              <w:rPr>
                <w:rFonts w:eastAsiaTheme="minorEastAsia"/>
              </w:rPr>
            </w:pPr>
          </w:p>
          <w:p w14:paraId="2AEBEA00" w14:textId="77777777" w:rsidR="008915DC" w:rsidRPr="008915DC" w:rsidRDefault="006C306C" w:rsidP="008915DC">
            <w:pPr>
              <w:rPr>
                <w:rFonts w:eastAsiaTheme="minorEastAsia"/>
              </w:rPr>
            </w:pPr>
            <m:oMathPara>
              <m:oMath>
                <m:nary>
                  <m:naryPr>
                    <m:limLoc m:val="undOvr"/>
                    <m:subHide m:val="1"/>
                    <m:supHide m:val="1"/>
                    <m:ctrlPr>
                      <w:rPr>
                        <w:rFonts w:ascii="Cambria Math" w:hAnsi="Cambria Math"/>
                        <w:i/>
                      </w:rPr>
                    </m:ctrlPr>
                  </m:naryPr>
                  <m:sub/>
                  <m:sup/>
                  <m:e>
                    <m:r>
                      <w:rPr>
                        <w:rFonts w:ascii="Cambria Math" w:hAnsi="Cambria Math"/>
                      </w:rPr>
                      <m:t xml:space="preserve">1 dy= </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2</m:t>
                            </m:r>
                          </m:num>
                          <m:den>
                            <m:r>
                              <w:rPr>
                                <w:rFonts w:ascii="Cambria Math" w:hAnsi="Cambria Math"/>
                              </w:rPr>
                              <m:t>1+x</m:t>
                            </m:r>
                          </m:den>
                        </m:f>
                        <m:r>
                          <w:rPr>
                            <w:rFonts w:ascii="Cambria Math" w:hAnsi="Cambria Math"/>
                          </w:rPr>
                          <m:t>dx</m:t>
                        </m:r>
                      </m:e>
                    </m:nary>
                  </m:e>
                </m:nary>
              </m:oMath>
            </m:oMathPara>
          </w:p>
          <w:p w14:paraId="6802A3DE" w14:textId="77777777" w:rsidR="008915DC" w:rsidRDefault="008915DC" w:rsidP="008915DC">
            <w:pPr>
              <w:rPr>
                <w:rFonts w:eastAsiaTheme="minorEastAsia"/>
              </w:rPr>
            </w:pPr>
            <w:r>
              <w:rPr>
                <w:rFonts w:eastAsiaTheme="minorEastAsia"/>
              </w:rPr>
              <w:t>Use the second example to check that students can manipulate logarithms and to show that they only need to add a constant to one side of the general solution because if they add one on each side they can just be reduced to a single constant.</w:t>
            </w:r>
          </w:p>
          <w:p w14:paraId="204E2061" w14:textId="77777777" w:rsidR="00B4490B" w:rsidRDefault="00B4490B" w:rsidP="008915DC">
            <w:pPr>
              <w:rPr>
                <w:rFonts w:eastAsiaTheme="minorEastAsia"/>
              </w:rPr>
            </w:pPr>
            <w:r>
              <w:rPr>
                <w:rFonts w:eastAsiaTheme="minorEastAsia"/>
              </w:rPr>
              <w:t>Explain that they can separate the variables so that the left hand side is not just a 1 if the right hand side involves both variables. Show why this works when the right hand side is xy but not when it is x+y.</w:t>
            </w:r>
          </w:p>
          <w:p w14:paraId="27B6D6E6" w14:textId="5B92AA93" w:rsidR="00B4490B" w:rsidRPr="006003BE" w:rsidRDefault="00B4490B" w:rsidP="008915DC">
            <w:r>
              <w:rPr>
                <w:rFonts w:eastAsiaTheme="minorEastAsia"/>
              </w:rPr>
              <w:t xml:space="preserve">Practice a few using </w:t>
            </w:r>
            <w:hyperlink r:id="rId28" w:history="1">
              <w:r>
                <w:rPr>
                  <w:rStyle w:val="Hyperlink"/>
                </w:rPr>
                <w:t>RISP 30</w:t>
              </w:r>
            </w:hyperlink>
          </w:p>
        </w:tc>
        <w:tc>
          <w:tcPr>
            <w:tcW w:w="2348" w:type="dxa"/>
            <w:vMerge/>
          </w:tcPr>
          <w:p w14:paraId="2C5F0785" w14:textId="77777777" w:rsidR="00E050EB" w:rsidRPr="006003BE" w:rsidRDefault="00E050EB" w:rsidP="00967A45"/>
        </w:tc>
        <w:tc>
          <w:tcPr>
            <w:tcW w:w="3402" w:type="dxa"/>
            <w:vMerge/>
          </w:tcPr>
          <w:p w14:paraId="54B038F8" w14:textId="77777777" w:rsidR="00E050EB" w:rsidRPr="006003BE" w:rsidRDefault="00E050EB" w:rsidP="00967A45"/>
        </w:tc>
      </w:tr>
      <w:tr w:rsidR="00E050EB" w:rsidRPr="006003BE" w14:paraId="32B77651" w14:textId="77777777" w:rsidTr="00B4490B">
        <w:tc>
          <w:tcPr>
            <w:tcW w:w="392" w:type="dxa"/>
          </w:tcPr>
          <w:p w14:paraId="4760CE88" w14:textId="77777777" w:rsidR="00E050EB" w:rsidRPr="006003BE" w:rsidRDefault="00E050EB" w:rsidP="00967A45">
            <w:r w:rsidRPr="006003BE">
              <w:lastRenderedPageBreak/>
              <w:t>3</w:t>
            </w:r>
          </w:p>
        </w:tc>
        <w:tc>
          <w:tcPr>
            <w:tcW w:w="2580" w:type="dxa"/>
          </w:tcPr>
          <w:p w14:paraId="55E953DA" w14:textId="77DB9BF2" w:rsidR="00246E43" w:rsidRDefault="000E0C1C" w:rsidP="008915DC">
            <w:r>
              <w:t xml:space="preserve">Recap rearranging exponential equations using </w:t>
            </w:r>
            <w:r w:rsidR="00246E43">
              <w:t>a few questions from Solomon worksheets</w:t>
            </w:r>
          </w:p>
          <w:p w14:paraId="6C17029C" w14:textId="5288B54B" w:rsidR="00246E43" w:rsidRDefault="006C306C" w:rsidP="008915DC">
            <w:hyperlink r:id="rId29" w:history="1">
              <w:r w:rsidR="00246E43">
                <w:rPr>
                  <w:rStyle w:val="Hyperlink"/>
                </w:rPr>
                <w:t>C3 Sheet A</w:t>
              </w:r>
            </w:hyperlink>
            <w:r w:rsidR="00246E43">
              <w:t xml:space="preserve"> </w:t>
            </w:r>
          </w:p>
          <w:p w14:paraId="194A77D7" w14:textId="58A53B85" w:rsidR="00E050EB" w:rsidRPr="006003BE" w:rsidRDefault="006C306C" w:rsidP="008915DC">
            <w:hyperlink r:id="rId30" w:history="1">
              <w:r w:rsidR="000E0C1C">
                <w:rPr>
                  <w:rStyle w:val="Hyperlink"/>
                </w:rPr>
                <w:t>C3 Sheet B</w:t>
              </w:r>
            </w:hyperlink>
            <w:r w:rsidR="000E0C1C">
              <w:t xml:space="preserve"> </w:t>
            </w:r>
          </w:p>
        </w:tc>
        <w:tc>
          <w:tcPr>
            <w:tcW w:w="6379" w:type="dxa"/>
          </w:tcPr>
          <w:p w14:paraId="31EDB5F4" w14:textId="0E2F65EF" w:rsidR="00B4490B" w:rsidRDefault="00B4490B" w:rsidP="00967A45">
            <w:r>
              <w:t>Model how to deal with logarithms on both sides of the solution.</w:t>
            </w:r>
          </w:p>
          <w:p w14:paraId="4B66463C" w14:textId="77777777" w:rsidR="000E0C1C" w:rsidRDefault="000E0C1C" w:rsidP="00967A45"/>
          <w:p w14:paraId="58E42156" w14:textId="7911CDBE" w:rsidR="00E050EB" w:rsidRPr="006003BE" w:rsidRDefault="00B4490B" w:rsidP="000E0C1C">
            <w:r>
              <w:t xml:space="preserve">Practise solving DEs using </w:t>
            </w:r>
            <w:r w:rsidR="004F788F">
              <w:t>Colman</w:t>
            </w:r>
            <w:r w:rsidR="000E0C1C">
              <w:t xml:space="preserve"> Steps to solving DEs </w:t>
            </w:r>
            <w:hyperlink r:id="rId31" w:history="1">
              <w:r w:rsidR="000E0C1C">
                <w:rPr>
                  <w:rStyle w:val="Hyperlink"/>
                </w:rPr>
                <w:t>DE writing frame</w:t>
              </w:r>
            </w:hyperlink>
          </w:p>
        </w:tc>
        <w:tc>
          <w:tcPr>
            <w:tcW w:w="2348" w:type="dxa"/>
            <w:vMerge/>
          </w:tcPr>
          <w:p w14:paraId="42DFBCDB" w14:textId="77777777" w:rsidR="00E050EB" w:rsidRPr="006003BE" w:rsidRDefault="00E050EB" w:rsidP="00967A45"/>
        </w:tc>
        <w:tc>
          <w:tcPr>
            <w:tcW w:w="3402" w:type="dxa"/>
            <w:vMerge/>
          </w:tcPr>
          <w:p w14:paraId="1C5CE485" w14:textId="77777777" w:rsidR="00E050EB" w:rsidRPr="006003BE" w:rsidRDefault="00E050EB" w:rsidP="00967A45"/>
        </w:tc>
      </w:tr>
      <w:tr w:rsidR="00E050EB" w:rsidRPr="006003BE" w14:paraId="09455AF0" w14:textId="77777777" w:rsidTr="00B4490B">
        <w:tc>
          <w:tcPr>
            <w:tcW w:w="392" w:type="dxa"/>
          </w:tcPr>
          <w:p w14:paraId="3A5FBE3A" w14:textId="44BE5C4A" w:rsidR="00E050EB" w:rsidRPr="006003BE" w:rsidRDefault="00E050EB" w:rsidP="00967A45">
            <w:r>
              <w:t>4</w:t>
            </w:r>
          </w:p>
        </w:tc>
        <w:tc>
          <w:tcPr>
            <w:tcW w:w="2580" w:type="dxa"/>
          </w:tcPr>
          <w:p w14:paraId="06117E08" w14:textId="5A85DF0D" w:rsidR="00E050EB" w:rsidRPr="00B4490B" w:rsidRDefault="008915DC" w:rsidP="00967A45">
            <w:pPr>
              <w:rPr>
                <w:sz w:val="20"/>
                <w:szCs w:val="20"/>
              </w:rPr>
            </w:pPr>
            <w:r w:rsidRPr="00B4490B">
              <w:rPr>
                <w:sz w:val="20"/>
                <w:szCs w:val="20"/>
              </w:rPr>
              <w:t xml:space="preserve">NRICH </w:t>
            </w:r>
            <w:hyperlink r:id="rId32" w:history="1">
              <w:r w:rsidRPr="00B4490B">
                <w:rPr>
                  <w:rStyle w:val="Hyperlink"/>
                  <w:sz w:val="20"/>
                  <w:szCs w:val="20"/>
                </w:rPr>
                <w:t>Differential equation match</w:t>
              </w:r>
            </w:hyperlink>
            <w:r w:rsidRPr="00B4490B">
              <w:rPr>
                <w:sz w:val="20"/>
                <w:szCs w:val="20"/>
              </w:rPr>
              <w:t xml:space="preserve"> </w:t>
            </w:r>
          </w:p>
        </w:tc>
        <w:tc>
          <w:tcPr>
            <w:tcW w:w="6379" w:type="dxa"/>
          </w:tcPr>
          <w:p w14:paraId="09557EA9" w14:textId="77777777" w:rsidR="000E0C1C" w:rsidRDefault="000E0C1C" w:rsidP="000E0C1C">
            <w:r>
              <w:t>Discuss the clues in this worded question that allow you to create a DE</w:t>
            </w:r>
            <w:r w:rsidRPr="000E0C1C">
              <w:t xml:space="preserve"> </w:t>
            </w:r>
          </w:p>
          <w:p w14:paraId="615B4113" w14:textId="67462710" w:rsidR="000E0C1C" w:rsidRPr="000E0C1C" w:rsidRDefault="000E0C1C" w:rsidP="000E0C1C">
            <w:pPr>
              <w:rPr>
                <w:rFonts w:asciiTheme="minorHAnsi" w:hAnsiTheme="minorHAnsi" w:cstheme="minorHAnsi"/>
                <w:color w:val="244061" w:themeColor="accent1" w:themeShade="80"/>
              </w:rPr>
            </w:pPr>
            <w:r w:rsidRPr="000E0C1C">
              <w:rPr>
                <w:rFonts w:asciiTheme="minorHAnsi" w:hAnsiTheme="minorHAnsi" w:cstheme="minorHAnsi"/>
                <w:color w:val="244061" w:themeColor="accent1" w:themeShade="80"/>
              </w:rPr>
              <w:t xml:space="preserve">A spherical balloon which is being inflated has radius r cm at time t seconds. It takes 3 seconds to inflate the balloon to a radius of 16 cm from its initial value of 1 cm. In a simple model, the rate of increase of r is taken to be proportional to </w:t>
            </w:r>
            <w:r w:rsidRPr="000E0C1C">
              <w:rPr>
                <w:rFonts w:asciiTheme="minorHAnsi" w:eastAsia="Times New Roman" w:hAnsiTheme="minorHAnsi" w:cstheme="minorHAnsi"/>
                <w:color w:val="244061" w:themeColor="accent1" w:themeShade="80"/>
                <w:position w:val="-26"/>
              </w:rPr>
              <w:object w:dxaOrig="360" w:dyaOrig="705" w14:anchorId="642E5AB8">
                <v:shape id="_x0000_i1027" type="#_x0000_t75" style="width:18pt;height:35.25pt" o:ole="">
                  <v:imagedata r:id="rId33" o:title=""/>
                </v:shape>
                <o:OLEObject Type="Embed" ProgID="Equation.DSMT4" ShapeID="_x0000_i1027" DrawAspect="Content" ObjectID="_1597259120" r:id="rId34"/>
              </w:object>
            </w:r>
            <w:r w:rsidRPr="000E0C1C">
              <w:rPr>
                <w:rFonts w:asciiTheme="minorHAnsi" w:hAnsiTheme="minorHAnsi" w:cstheme="minorHAnsi"/>
                <w:color w:val="244061" w:themeColor="accent1" w:themeShade="80"/>
              </w:rPr>
              <w:t xml:space="preserve">. Express this as a differential equation and find the time it would take to inflate the balloon to a radius of 20 cm, giving your answer in seconds to 2 significant figures. </w:t>
            </w:r>
          </w:p>
          <w:p w14:paraId="681CACE8" w14:textId="1B3686DB" w:rsidR="00E050EB" w:rsidRPr="006003BE" w:rsidRDefault="000E0C1C" w:rsidP="000E0C1C">
            <w:r>
              <w:t>Practise writing and solving DEs using Solomon worksheets K and L</w:t>
            </w:r>
          </w:p>
        </w:tc>
        <w:tc>
          <w:tcPr>
            <w:tcW w:w="2348" w:type="dxa"/>
            <w:vMerge/>
          </w:tcPr>
          <w:p w14:paraId="2F221C5F" w14:textId="0492EEF4" w:rsidR="00E050EB" w:rsidRPr="006003BE" w:rsidRDefault="00E050EB" w:rsidP="00967A45"/>
        </w:tc>
        <w:tc>
          <w:tcPr>
            <w:tcW w:w="3402" w:type="dxa"/>
            <w:vMerge/>
          </w:tcPr>
          <w:p w14:paraId="4AA7250E" w14:textId="77777777" w:rsidR="00E050EB" w:rsidRPr="006003BE" w:rsidRDefault="00E050EB" w:rsidP="00967A45"/>
        </w:tc>
      </w:tr>
      <w:tr w:rsidR="00B4490B" w:rsidRPr="006003BE" w14:paraId="44417772" w14:textId="77777777" w:rsidTr="00B4490B">
        <w:tc>
          <w:tcPr>
            <w:tcW w:w="392" w:type="dxa"/>
          </w:tcPr>
          <w:p w14:paraId="0BD0F794" w14:textId="55E75813" w:rsidR="00B4490B" w:rsidRPr="006003BE" w:rsidRDefault="00B4490B" w:rsidP="00967A45">
            <w:r>
              <w:lastRenderedPageBreak/>
              <w:t>5</w:t>
            </w:r>
          </w:p>
        </w:tc>
        <w:tc>
          <w:tcPr>
            <w:tcW w:w="2580" w:type="dxa"/>
          </w:tcPr>
          <w:p w14:paraId="502515DC" w14:textId="5314677E" w:rsidR="00B4490B" w:rsidRDefault="00B4490B" w:rsidP="00B4490B">
            <w:pPr>
              <w:rPr>
                <w:sz w:val="20"/>
                <w:szCs w:val="20"/>
              </w:rPr>
            </w:pPr>
            <w:r>
              <w:rPr>
                <w:sz w:val="20"/>
                <w:szCs w:val="20"/>
              </w:rPr>
              <w:t>Try to write a DE for this example:</w:t>
            </w:r>
          </w:p>
          <w:p w14:paraId="2AB330FC" w14:textId="77777777" w:rsidR="000E0C1C" w:rsidRPr="00D573F4" w:rsidRDefault="000E0C1C" w:rsidP="000E0C1C">
            <w:pPr>
              <w:rPr>
                <w:color w:val="000000"/>
                <w:sz w:val="28"/>
                <w:szCs w:val="28"/>
              </w:rPr>
            </w:pPr>
            <w:r w:rsidRPr="000E0C1C">
              <w:rPr>
                <w:color w:val="000000"/>
                <w:sz w:val="20"/>
                <w:szCs w:val="20"/>
              </w:rPr>
              <w:t>According to Newton’s Law of</w:t>
            </w:r>
            <w:r w:rsidRPr="00D573F4">
              <w:rPr>
                <w:color w:val="000000"/>
                <w:sz w:val="28"/>
                <w:szCs w:val="28"/>
              </w:rPr>
              <w:t xml:space="preserve"> </w:t>
            </w:r>
            <w:r w:rsidRPr="000E0C1C">
              <w:rPr>
                <w:color w:val="000000"/>
                <w:sz w:val="20"/>
                <w:szCs w:val="20"/>
              </w:rPr>
              <w:t xml:space="preserve">Cooling, the rate at which the temperature of a body falls is proportional to the amount by which the temperature exceeds that of its surroundings. A room is at a constant temperature of </w:t>
            </w:r>
            <w:r w:rsidRPr="000E0C1C">
              <w:rPr>
                <w:color w:val="000000"/>
                <w:position w:val="-6"/>
                <w:sz w:val="20"/>
                <w:szCs w:val="20"/>
              </w:rPr>
              <w:object w:dxaOrig="639" w:dyaOrig="360" w14:anchorId="44D693B8">
                <v:shape id="_x0000_i1028" type="#_x0000_t75" style="width:32.25pt;height:18pt" o:ole="">
                  <v:imagedata r:id="rId35" o:title=""/>
                </v:shape>
                <o:OLEObject Type="Embed" ProgID="Equation.DSMT4" ShapeID="_x0000_i1028" DrawAspect="Content" ObjectID="_1597259121" r:id="rId36"/>
              </w:object>
            </w:r>
            <w:r w:rsidRPr="000E0C1C">
              <w:rPr>
                <w:color w:val="000000"/>
                <w:sz w:val="20"/>
                <w:szCs w:val="20"/>
              </w:rPr>
              <w:t xml:space="preserve">. An object has temperature </w:t>
            </w:r>
            <w:r w:rsidRPr="000E0C1C">
              <w:rPr>
                <w:color w:val="000000"/>
                <w:position w:val="-6"/>
                <w:sz w:val="20"/>
                <w:szCs w:val="20"/>
              </w:rPr>
              <w:object w:dxaOrig="639" w:dyaOrig="360" w14:anchorId="76EDC598">
                <v:shape id="_x0000_i1029" type="#_x0000_t75" style="width:32.25pt;height:18pt" o:ole="">
                  <v:imagedata r:id="rId37" o:title=""/>
                </v:shape>
                <o:OLEObject Type="Embed" ProgID="Equation.DSMT4" ShapeID="_x0000_i1029" DrawAspect="Content" ObjectID="_1597259122" r:id="rId38"/>
              </w:object>
            </w:r>
            <w:r w:rsidRPr="000E0C1C">
              <w:rPr>
                <w:color w:val="000000"/>
                <w:sz w:val="20"/>
                <w:szCs w:val="20"/>
              </w:rPr>
              <w:t xml:space="preserve"> when it is brought into the room, and 5 minutes later its temperature is </w:t>
            </w:r>
            <w:r w:rsidRPr="000E0C1C">
              <w:rPr>
                <w:color w:val="000000"/>
                <w:position w:val="-6"/>
                <w:sz w:val="20"/>
                <w:szCs w:val="20"/>
              </w:rPr>
              <w:object w:dxaOrig="639" w:dyaOrig="360" w14:anchorId="1AC24A90">
                <v:shape id="_x0000_i1030" type="#_x0000_t75" style="width:32.25pt;height:18pt" o:ole="">
                  <v:imagedata r:id="rId39" o:title=""/>
                </v:shape>
                <o:OLEObject Type="Embed" ProgID="Equation.DSMT4" ShapeID="_x0000_i1030" DrawAspect="Content" ObjectID="_1597259123" r:id="rId40"/>
              </w:object>
            </w:r>
            <w:r w:rsidRPr="000E0C1C">
              <w:rPr>
                <w:color w:val="000000"/>
                <w:sz w:val="20"/>
                <w:szCs w:val="20"/>
              </w:rPr>
              <w:t>. What will its temperature be after a further 5 minutes?</w:t>
            </w:r>
          </w:p>
          <w:p w14:paraId="50D3239D" w14:textId="77777777" w:rsidR="000E0C1C" w:rsidRDefault="000E0C1C" w:rsidP="00B4490B">
            <w:pPr>
              <w:rPr>
                <w:sz w:val="20"/>
                <w:szCs w:val="20"/>
              </w:rPr>
            </w:pPr>
          </w:p>
          <w:p w14:paraId="6AB6A980" w14:textId="77777777" w:rsidR="00B4490B" w:rsidRPr="00B4490B" w:rsidRDefault="00B4490B" w:rsidP="000E0C1C">
            <w:pPr>
              <w:rPr>
                <w:sz w:val="20"/>
                <w:szCs w:val="20"/>
              </w:rPr>
            </w:pPr>
          </w:p>
        </w:tc>
        <w:tc>
          <w:tcPr>
            <w:tcW w:w="6379" w:type="dxa"/>
            <w:vMerge w:val="restart"/>
          </w:tcPr>
          <w:p w14:paraId="32809E94" w14:textId="43ACAAD6" w:rsidR="00B4490B" w:rsidRDefault="000E0C1C" w:rsidP="00967A45">
            <w:r>
              <w:t xml:space="preserve">Discuss starter. </w:t>
            </w:r>
            <w:r w:rsidR="00B4490B">
              <w:t xml:space="preserve">Emphasise the need to consider whether negatives are needed, and to be clear about defining variables. Look at  </w:t>
            </w:r>
            <w:hyperlink r:id="rId41" w:history="1">
              <w:r w:rsidR="00B4490B">
                <w:rPr>
                  <w:rStyle w:val="Hyperlink"/>
                </w:rPr>
                <w:t>RISP 28</w:t>
              </w:r>
            </w:hyperlink>
            <w:r>
              <w:t xml:space="preserve"> </w:t>
            </w:r>
            <w:r w:rsidR="00B4490B">
              <w:t>together.</w:t>
            </w:r>
          </w:p>
          <w:p w14:paraId="2FED4ECD" w14:textId="77777777" w:rsidR="00B4490B" w:rsidRDefault="00B4490B" w:rsidP="00967A45"/>
          <w:p w14:paraId="7C91914D" w14:textId="73224D06" w:rsidR="00B4490B" w:rsidRPr="006003BE" w:rsidRDefault="00B4490B" w:rsidP="00967A45">
            <w:r>
              <w:t>Practise writing</w:t>
            </w:r>
            <w:r w:rsidR="000E0C1C">
              <w:t xml:space="preserve"> and solving</w:t>
            </w:r>
            <w:r>
              <w:t xml:space="preserve"> DEs from worded problems using Solomon or Madasmaths resources.</w:t>
            </w:r>
          </w:p>
        </w:tc>
        <w:tc>
          <w:tcPr>
            <w:tcW w:w="2348" w:type="dxa"/>
            <w:vMerge/>
          </w:tcPr>
          <w:p w14:paraId="77803633" w14:textId="77777777" w:rsidR="00B4490B" w:rsidRPr="006003BE" w:rsidRDefault="00B4490B" w:rsidP="00967A45"/>
        </w:tc>
        <w:tc>
          <w:tcPr>
            <w:tcW w:w="3402" w:type="dxa"/>
            <w:vMerge/>
          </w:tcPr>
          <w:p w14:paraId="0CAC2CDB" w14:textId="77777777" w:rsidR="00B4490B" w:rsidRPr="006003BE" w:rsidRDefault="00B4490B" w:rsidP="00967A45"/>
        </w:tc>
      </w:tr>
      <w:tr w:rsidR="00B4490B" w:rsidRPr="006003BE" w14:paraId="4791F858" w14:textId="77777777" w:rsidTr="00B4490B">
        <w:tc>
          <w:tcPr>
            <w:tcW w:w="392" w:type="dxa"/>
          </w:tcPr>
          <w:p w14:paraId="2147D330" w14:textId="272ABEE6" w:rsidR="00B4490B" w:rsidRPr="006003BE" w:rsidRDefault="00B4490B" w:rsidP="00967A45">
            <w:r>
              <w:t>6</w:t>
            </w:r>
          </w:p>
        </w:tc>
        <w:tc>
          <w:tcPr>
            <w:tcW w:w="2580" w:type="dxa"/>
          </w:tcPr>
          <w:p w14:paraId="4695341E" w14:textId="77777777" w:rsidR="000E0C1C" w:rsidRDefault="000E0C1C" w:rsidP="000E0C1C">
            <w:pPr>
              <w:rPr>
                <w:sz w:val="20"/>
                <w:szCs w:val="20"/>
              </w:rPr>
            </w:pPr>
            <w:r>
              <w:rPr>
                <w:sz w:val="20"/>
                <w:szCs w:val="20"/>
              </w:rPr>
              <w:t>Try to write a DE for this example:</w:t>
            </w:r>
          </w:p>
          <w:p w14:paraId="25398E9A" w14:textId="77777777" w:rsidR="000E0C1C" w:rsidRPr="00B4490B" w:rsidRDefault="000E0C1C" w:rsidP="000E0C1C">
            <w:pPr>
              <w:rPr>
                <w:sz w:val="20"/>
                <w:szCs w:val="20"/>
              </w:rPr>
            </w:pPr>
            <w:r w:rsidRPr="00B4490B">
              <w:rPr>
                <w:sz w:val="20"/>
                <w:szCs w:val="20"/>
              </w:rPr>
              <w:t>A mathematical model for the number of bacteria, n, in a culture, states that n is increasing at a rate proportional to the number present. At 11:00am there are 500 bacteria and at 11:30am there are 735. At what time will there be 1000 bacteria?</w:t>
            </w:r>
          </w:p>
          <w:p w14:paraId="5B7D9354" w14:textId="77777777" w:rsidR="00B4490B" w:rsidRDefault="00B4490B" w:rsidP="000E0C1C"/>
        </w:tc>
        <w:tc>
          <w:tcPr>
            <w:tcW w:w="6379" w:type="dxa"/>
            <w:vMerge/>
          </w:tcPr>
          <w:p w14:paraId="7B89F4E0" w14:textId="7F6A8BE3" w:rsidR="00B4490B" w:rsidRPr="006003BE" w:rsidRDefault="00B4490B" w:rsidP="00967A45"/>
        </w:tc>
        <w:tc>
          <w:tcPr>
            <w:tcW w:w="2348" w:type="dxa"/>
          </w:tcPr>
          <w:p w14:paraId="76841CC6" w14:textId="53F49B96" w:rsidR="00B4490B" w:rsidRPr="006003BE" w:rsidRDefault="00B4490B" w:rsidP="008915DC"/>
        </w:tc>
        <w:tc>
          <w:tcPr>
            <w:tcW w:w="3402" w:type="dxa"/>
            <w:vMerge/>
          </w:tcPr>
          <w:p w14:paraId="4550CB3F" w14:textId="77777777" w:rsidR="00B4490B" w:rsidRPr="006003BE" w:rsidRDefault="00B4490B" w:rsidP="00967A45"/>
        </w:tc>
      </w:tr>
    </w:tbl>
    <w:p w14:paraId="5ED70E25" w14:textId="618F7DD2" w:rsidR="00144204" w:rsidRPr="006B4FC2" w:rsidRDefault="00144204" w:rsidP="00D61130">
      <w:pPr>
        <w:rPr>
          <w:sz w:val="24"/>
          <w:szCs w:val="24"/>
        </w:rPr>
      </w:pPr>
    </w:p>
    <w:sectPr w:rsidR="00144204"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C669E" w14:textId="77777777" w:rsidR="006C306C" w:rsidRDefault="006C306C" w:rsidP="00FD7BFE">
      <w:r>
        <w:separator/>
      </w:r>
    </w:p>
  </w:endnote>
  <w:endnote w:type="continuationSeparator" w:id="0">
    <w:p w14:paraId="6CE22236" w14:textId="77777777" w:rsidR="006C306C" w:rsidRDefault="006C306C"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7B4B" w14:textId="12119DC0"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E53C97">
      <w:rPr>
        <w:rStyle w:val="PageNumber"/>
        <w:noProof/>
      </w:rPr>
      <w:t>1</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E53C97">
      <w:rPr>
        <w:rStyle w:val="PageNumber"/>
        <w:noProof/>
      </w:rPr>
      <w:t>3</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3D80" w14:textId="77777777"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6993764" wp14:editId="5EEECCF8">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6005E15" w14:textId="77777777" w:rsidR="00D7305F" w:rsidRDefault="00D7305F" w:rsidP="00D7305F">
                          <w:pPr>
                            <w:autoSpaceDE w:val="0"/>
                            <w:autoSpaceDN w:val="0"/>
                            <w:adjustRightInd w:val="0"/>
                            <w:jc w:val="right"/>
                            <w:rPr>
                              <w:sz w:val="16"/>
                              <w:szCs w:val="16"/>
                            </w:rPr>
                          </w:pPr>
                          <w:r>
                            <w:rPr>
                              <w:sz w:val="16"/>
                              <w:szCs w:val="16"/>
                            </w:rPr>
                            <w:t>INTIALS DD/MM/YY</w:t>
                          </w:r>
                        </w:p>
                        <w:p w14:paraId="07264325"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993764"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14:paraId="76005E15" w14:textId="77777777" w:rsidR="00D7305F" w:rsidRDefault="00D7305F" w:rsidP="00D7305F">
                    <w:pPr>
                      <w:autoSpaceDE w:val="0"/>
                      <w:autoSpaceDN w:val="0"/>
                      <w:adjustRightInd w:val="0"/>
                      <w:jc w:val="right"/>
                      <w:rPr>
                        <w:sz w:val="16"/>
                        <w:szCs w:val="16"/>
                      </w:rPr>
                    </w:pPr>
                    <w:r>
                      <w:rPr>
                        <w:sz w:val="16"/>
                        <w:szCs w:val="16"/>
                      </w:rPr>
                      <w:t>INTIALS DD/MM/YY</w:t>
                    </w:r>
                  </w:p>
                  <w:p w14:paraId="07264325"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0A3A378A" wp14:editId="76715CC1">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080C7C">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0FDC" w14:textId="77777777" w:rsidR="006C306C" w:rsidRDefault="006C306C" w:rsidP="00FD7BFE">
      <w:r>
        <w:separator/>
      </w:r>
    </w:p>
  </w:footnote>
  <w:footnote w:type="continuationSeparator" w:id="0">
    <w:p w14:paraId="36EB18C0" w14:textId="77777777" w:rsidR="006C306C" w:rsidRDefault="006C306C"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6507B"/>
    <w:multiLevelType w:val="hybridMultilevel"/>
    <w:tmpl w:val="6C964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939CF"/>
    <w:multiLevelType w:val="hybridMultilevel"/>
    <w:tmpl w:val="15CC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6"/>
  </w:num>
  <w:num w:numId="4">
    <w:abstractNumId w:val="0"/>
  </w:num>
  <w:num w:numId="5">
    <w:abstractNumId w:val="17"/>
  </w:num>
  <w:num w:numId="6">
    <w:abstractNumId w:val="14"/>
  </w:num>
  <w:num w:numId="7">
    <w:abstractNumId w:val="13"/>
  </w:num>
  <w:num w:numId="8">
    <w:abstractNumId w:val="5"/>
  </w:num>
  <w:num w:numId="9">
    <w:abstractNumId w:val="11"/>
  </w:num>
  <w:num w:numId="10">
    <w:abstractNumId w:val="4"/>
  </w:num>
  <w:num w:numId="11">
    <w:abstractNumId w:val="6"/>
  </w:num>
  <w:num w:numId="12">
    <w:abstractNumId w:val="9"/>
  </w:num>
  <w:num w:numId="13">
    <w:abstractNumId w:val="10"/>
  </w:num>
  <w:num w:numId="14">
    <w:abstractNumId w:val="19"/>
  </w:num>
  <w:num w:numId="15">
    <w:abstractNumId w:val="23"/>
  </w:num>
  <w:num w:numId="16">
    <w:abstractNumId w:val="15"/>
  </w:num>
  <w:num w:numId="17">
    <w:abstractNumId w:val="12"/>
  </w:num>
  <w:num w:numId="18">
    <w:abstractNumId w:val="1"/>
  </w:num>
  <w:num w:numId="19">
    <w:abstractNumId w:val="3"/>
  </w:num>
  <w:num w:numId="20">
    <w:abstractNumId w:val="8"/>
  </w:num>
  <w:num w:numId="21">
    <w:abstractNumId w:val="20"/>
  </w:num>
  <w:num w:numId="22">
    <w:abstractNumId w:val="2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37463"/>
    <w:rsid w:val="00037D2E"/>
    <w:rsid w:val="00046BDF"/>
    <w:rsid w:val="00051FBB"/>
    <w:rsid w:val="00072BD3"/>
    <w:rsid w:val="00075173"/>
    <w:rsid w:val="00080939"/>
    <w:rsid w:val="00080C7C"/>
    <w:rsid w:val="00090A54"/>
    <w:rsid w:val="000E0C1C"/>
    <w:rsid w:val="000F2B6F"/>
    <w:rsid w:val="000F3F19"/>
    <w:rsid w:val="00100074"/>
    <w:rsid w:val="0010085A"/>
    <w:rsid w:val="00113800"/>
    <w:rsid w:val="00144204"/>
    <w:rsid w:val="0015110A"/>
    <w:rsid w:val="00160C9F"/>
    <w:rsid w:val="00164150"/>
    <w:rsid w:val="00190982"/>
    <w:rsid w:val="001961FB"/>
    <w:rsid w:val="001F046C"/>
    <w:rsid w:val="002152B1"/>
    <w:rsid w:val="00246E43"/>
    <w:rsid w:val="00252CE5"/>
    <w:rsid w:val="0027124D"/>
    <w:rsid w:val="00286CAE"/>
    <w:rsid w:val="00293A94"/>
    <w:rsid w:val="0029714F"/>
    <w:rsid w:val="002A18AE"/>
    <w:rsid w:val="002B2679"/>
    <w:rsid w:val="002B3A85"/>
    <w:rsid w:val="002D3ECB"/>
    <w:rsid w:val="003068E2"/>
    <w:rsid w:val="00313295"/>
    <w:rsid w:val="00327C2A"/>
    <w:rsid w:val="00356F3F"/>
    <w:rsid w:val="00357014"/>
    <w:rsid w:val="00377EF8"/>
    <w:rsid w:val="00392FE7"/>
    <w:rsid w:val="003B3572"/>
    <w:rsid w:val="003C7AC9"/>
    <w:rsid w:val="003E7F1D"/>
    <w:rsid w:val="003F65C5"/>
    <w:rsid w:val="00412CC4"/>
    <w:rsid w:val="00425181"/>
    <w:rsid w:val="00455E5C"/>
    <w:rsid w:val="004E2CE7"/>
    <w:rsid w:val="004E3C23"/>
    <w:rsid w:val="004F788F"/>
    <w:rsid w:val="00501BA7"/>
    <w:rsid w:val="00521613"/>
    <w:rsid w:val="005417D9"/>
    <w:rsid w:val="00564495"/>
    <w:rsid w:val="00573434"/>
    <w:rsid w:val="00575142"/>
    <w:rsid w:val="005823C9"/>
    <w:rsid w:val="005B56D6"/>
    <w:rsid w:val="005F109E"/>
    <w:rsid w:val="006003BE"/>
    <w:rsid w:val="00601AE0"/>
    <w:rsid w:val="00605847"/>
    <w:rsid w:val="00612FC7"/>
    <w:rsid w:val="006242F2"/>
    <w:rsid w:val="00630FD3"/>
    <w:rsid w:val="00631313"/>
    <w:rsid w:val="00641984"/>
    <w:rsid w:val="00644875"/>
    <w:rsid w:val="006702C1"/>
    <w:rsid w:val="00681604"/>
    <w:rsid w:val="00694002"/>
    <w:rsid w:val="006B4FC2"/>
    <w:rsid w:val="006C306C"/>
    <w:rsid w:val="006E5234"/>
    <w:rsid w:val="00722900"/>
    <w:rsid w:val="0073718C"/>
    <w:rsid w:val="0074256C"/>
    <w:rsid w:val="00751F0D"/>
    <w:rsid w:val="00761865"/>
    <w:rsid w:val="00782CA3"/>
    <w:rsid w:val="00790699"/>
    <w:rsid w:val="00794348"/>
    <w:rsid w:val="007A4EA3"/>
    <w:rsid w:val="007A6F74"/>
    <w:rsid w:val="007C4293"/>
    <w:rsid w:val="007C4D8A"/>
    <w:rsid w:val="007C7D66"/>
    <w:rsid w:val="007E3558"/>
    <w:rsid w:val="007E5F62"/>
    <w:rsid w:val="007F514C"/>
    <w:rsid w:val="00803B5B"/>
    <w:rsid w:val="008329AE"/>
    <w:rsid w:val="00835FBC"/>
    <w:rsid w:val="0086132B"/>
    <w:rsid w:val="00861E96"/>
    <w:rsid w:val="00883890"/>
    <w:rsid w:val="008857DD"/>
    <w:rsid w:val="0089070A"/>
    <w:rsid w:val="008915DC"/>
    <w:rsid w:val="00897D57"/>
    <w:rsid w:val="008B007C"/>
    <w:rsid w:val="008B61B4"/>
    <w:rsid w:val="008E21C4"/>
    <w:rsid w:val="008E5C12"/>
    <w:rsid w:val="008F4FF1"/>
    <w:rsid w:val="00913242"/>
    <w:rsid w:val="00925C4C"/>
    <w:rsid w:val="00931099"/>
    <w:rsid w:val="009427DD"/>
    <w:rsid w:val="009537B6"/>
    <w:rsid w:val="009633B1"/>
    <w:rsid w:val="00965BA2"/>
    <w:rsid w:val="009844D8"/>
    <w:rsid w:val="00A071B0"/>
    <w:rsid w:val="00A10EDC"/>
    <w:rsid w:val="00A1530D"/>
    <w:rsid w:val="00A22A46"/>
    <w:rsid w:val="00A30EDB"/>
    <w:rsid w:val="00A52F14"/>
    <w:rsid w:val="00A55639"/>
    <w:rsid w:val="00A6107D"/>
    <w:rsid w:val="00A77ABF"/>
    <w:rsid w:val="00A92B46"/>
    <w:rsid w:val="00A9397C"/>
    <w:rsid w:val="00AC6F3A"/>
    <w:rsid w:val="00B00C19"/>
    <w:rsid w:val="00B00D63"/>
    <w:rsid w:val="00B14BAB"/>
    <w:rsid w:val="00B23758"/>
    <w:rsid w:val="00B24FA8"/>
    <w:rsid w:val="00B4490B"/>
    <w:rsid w:val="00B6792B"/>
    <w:rsid w:val="00B80079"/>
    <w:rsid w:val="00B8623E"/>
    <w:rsid w:val="00BA09CE"/>
    <w:rsid w:val="00BB7D20"/>
    <w:rsid w:val="00BE4200"/>
    <w:rsid w:val="00C4369C"/>
    <w:rsid w:val="00C5253D"/>
    <w:rsid w:val="00C55D61"/>
    <w:rsid w:val="00C66EAF"/>
    <w:rsid w:val="00C71F18"/>
    <w:rsid w:val="00CA7B28"/>
    <w:rsid w:val="00CB59AF"/>
    <w:rsid w:val="00CF58E0"/>
    <w:rsid w:val="00D06B39"/>
    <w:rsid w:val="00D20ABE"/>
    <w:rsid w:val="00D21722"/>
    <w:rsid w:val="00D45FA5"/>
    <w:rsid w:val="00D60385"/>
    <w:rsid w:val="00D61130"/>
    <w:rsid w:val="00D7305F"/>
    <w:rsid w:val="00DA732D"/>
    <w:rsid w:val="00DB5F7F"/>
    <w:rsid w:val="00DC176C"/>
    <w:rsid w:val="00DD0CF7"/>
    <w:rsid w:val="00DE1004"/>
    <w:rsid w:val="00DF2A2F"/>
    <w:rsid w:val="00E040AE"/>
    <w:rsid w:val="00E050EB"/>
    <w:rsid w:val="00E0741D"/>
    <w:rsid w:val="00E07B49"/>
    <w:rsid w:val="00E11A86"/>
    <w:rsid w:val="00E46D57"/>
    <w:rsid w:val="00E53C97"/>
    <w:rsid w:val="00E756E3"/>
    <w:rsid w:val="00E82505"/>
    <w:rsid w:val="00E90E12"/>
    <w:rsid w:val="00EC2957"/>
    <w:rsid w:val="00EC3A18"/>
    <w:rsid w:val="00EE51CC"/>
    <w:rsid w:val="00EF5A06"/>
    <w:rsid w:val="00F25C65"/>
    <w:rsid w:val="00F35187"/>
    <w:rsid w:val="00F43B8A"/>
    <w:rsid w:val="00F5081E"/>
    <w:rsid w:val="00F5147E"/>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109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94348"/>
    <w:rPr>
      <w:color w:val="605E5C"/>
      <w:shd w:val="clear" w:color="auto" w:fill="E1DFDD"/>
    </w:rPr>
  </w:style>
  <w:style w:type="character" w:styleId="PlaceholderText">
    <w:name w:val="Placeholder Text"/>
    <w:basedOn w:val="DefaultParagraphFont"/>
    <w:uiPriority w:val="99"/>
    <w:semiHidden/>
    <w:rsid w:val="001442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109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94348"/>
    <w:rPr>
      <w:color w:val="605E5C"/>
      <w:shd w:val="clear" w:color="auto" w:fill="E1DFDD"/>
    </w:rPr>
  </w:style>
  <w:style w:type="character" w:styleId="PlaceholderText">
    <w:name w:val="Placeholder Text"/>
    <w:basedOn w:val="DefaultParagraphFont"/>
    <w:uiPriority w:val="99"/>
    <w:semiHidden/>
    <w:rsid w:val="00144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5590">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308559480">
      <w:bodyDiv w:val="1"/>
      <w:marLeft w:val="0"/>
      <w:marRight w:val="0"/>
      <w:marTop w:val="0"/>
      <w:marBottom w:val="0"/>
      <w:divBdr>
        <w:top w:val="none" w:sz="0" w:space="0" w:color="auto"/>
        <w:left w:val="none" w:sz="0" w:space="0" w:color="auto"/>
        <w:bottom w:val="none" w:sz="0" w:space="0" w:color="auto"/>
        <w:right w:val="none" w:sz="0" w:space="0" w:color="auto"/>
      </w:divBdr>
    </w:div>
    <w:div w:id="483160957">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687216351">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879366560">
      <w:bodyDiv w:val="1"/>
      <w:marLeft w:val="0"/>
      <w:marRight w:val="0"/>
      <w:marTop w:val="0"/>
      <w:marBottom w:val="0"/>
      <w:divBdr>
        <w:top w:val="none" w:sz="0" w:space="0" w:color="auto"/>
        <w:left w:val="none" w:sz="0" w:space="0" w:color="auto"/>
        <w:bottom w:val="none" w:sz="0" w:space="0" w:color="auto"/>
        <w:right w:val="none" w:sz="0" w:space="0" w:color="auto"/>
      </w:divBdr>
    </w:div>
    <w:div w:id="1167791116">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32145395">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www.drfrostmaths.com/resource.php?rid=322" TargetMode="External"/><Relationship Id="rId26" Type="http://schemas.openxmlformats.org/officeDocument/2006/relationships/hyperlink" Target="https://www.madasmaths.com/archive/maths_booklets/standard_topics/integration/odes_separable_no_context.pdf" TargetMode="External"/><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pmt.physicsandmathstutor.com/download/Maths/A-level/C4/Worksheets-Notes/Solomon/C4%20Integration%20K%20-%20Questions.pdf" TargetMode="External"/><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mei.org.uk/files/papers/c4_june_2012.pdf" TargetMode="External"/><Relationship Id="rId25" Type="http://schemas.openxmlformats.org/officeDocument/2006/relationships/hyperlink" Target="https://www.madasmaths.com/archive/maths_booklets/standard_topics/integration/odes_context_modelling.pdf" TargetMode="External"/><Relationship Id="rId33" Type="http://schemas.openxmlformats.org/officeDocument/2006/relationships/image" Target="media/image4.wmf"/><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s://nrich.maths.org/6045" TargetMode="External"/><Relationship Id="rId20" Type="http://schemas.openxmlformats.org/officeDocument/2006/relationships/hyperlink" Target="http://www.s253053503.websitehome.co.uk/risps/risp28.html" TargetMode="External"/><Relationship Id="rId29" Type="http://schemas.openxmlformats.org/officeDocument/2006/relationships/hyperlink" Target="https://pmt.physicsandmathstutor.com/download/Maths/A-level/C3/Worksheets-Notes/Solomon/C3%20Exponentials%20and%20Logarithms%20A%20-%20Questions.pdf" TargetMode="External"/><Relationship Id="rId41" Type="http://schemas.openxmlformats.org/officeDocument/2006/relationships/hyperlink" Target="http://www.s253053503.websitehome.co.uk/risps/risp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i.org.uk/files/papers/c4_june_2012.pdf" TargetMode="External"/><Relationship Id="rId24" Type="http://schemas.openxmlformats.org/officeDocument/2006/relationships/hyperlink" Target="https://pmt.physicsandmathstutor.com/download/Maths/A-level/C4/Worksheets-Notes/Solomon/C4%20Integration%20L%20-%20Answers.pdf" TargetMode="External"/><Relationship Id="rId32" Type="http://schemas.openxmlformats.org/officeDocument/2006/relationships/hyperlink" Target="https://nrich.maths.org/5875" TargetMode="External"/><Relationship Id="rId37" Type="http://schemas.openxmlformats.org/officeDocument/2006/relationships/image" Target="media/image6.wmf"/><Relationship Id="rId40"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pmt.physicsandmathstutor.com/download/Maths/A-level/C4/Worksheets-Notes/Solomon/C4%20Integration%20L%20-%20Questions.pdf" TargetMode="External"/><Relationship Id="rId28" Type="http://schemas.openxmlformats.org/officeDocument/2006/relationships/hyperlink" Target="http://www.s253053503.websitehome.co.uk/risps/risp30.html" TargetMode="External"/><Relationship Id="rId36" Type="http://schemas.openxmlformats.org/officeDocument/2006/relationships/oleObject" Target="embeddings/oleObject4.bin"/><Relationship Id="rId10" Type="http://schemas.openxmlformats.org/officeDocument/2006/relationships/footer" Target="footer2.xml"/><Relationship Id="rId19" Type="http://schemas.openxmlformats.org/officeDocument/2006/relationships/hyperlink" Target="http://www.s253053503.websitehome.co.uk/risps/risp30.html" TargetMode="External"/><Relationship Id="rId31" Type="http://schemas.openxmlformats.org/officeDocument/2006/relationships/hyperlink" Target="http://www.colmanweb.co.uk/Assets/Resources/DiffEqnWritingFrame.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s://pmt.physicsandmathstutor.com/download/Maths/A-level/C4/Worksheets-Notes/Solomon/C4%20Integration%20K%20-%20Answers.pdf" TargetMode="External"/><Relationship Id="rId27" Type="http://schemas.openxmlformats.org/officeDocument/2006/relationships/hyperlink" Target="http://www.colmanweb.co.uk/Assets/Resources/DiffEqnWritingFrame.pdf" TargetMode="External"/><Relationship Id="rId30" Type="http://schemas.openxmlformats.org/officeDocument/2006/relationships/hyperlink" Target="https://pmt.physicsandmathstutor.com/download/Maths/A-level/C3/Worksheets-Notes/Solomon/C3%20Exponentials%20and%20Logarithms%20B%20-%20Questions.pdf" TargetMode="External"/><Relationship Id="rId35" Type="http://schemas.openxmlformats.org/officeDocument/2006/relationships/image" Target="media/image5.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23C6-7F75-4C67-AC12-79FA341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2</cp:revision>
  <cp:lastPrinted>2017-04-26T16:01:00Z</cp:lastPrinted>
  <dcterms:created xsi:type="dcterms:W3CDTF">2018-08-31T21:19:00Z</dcterms:created>
  <dcterms:modified xsi:type="dcterms:W3CDTF">2018-08-31T21:19:00Z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