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C66EAF" w:rsidP="00D61130">
      <w:pPr>
        <w:rPr>
          <w:b/>
          <w:sz w:val="24"/>
          <w:szCs w:val="24"/>
        </w:rPr>
      </w:pPr>
      <w:r w:rsidRPr="006B4FC2">
        <w:rPr>
          <w:b/>
          <w:sz w:val="24"/>
          <w:szCs w:val="24"/>
        </w:rPr>
        <w:t xml:space="preserve">Y12 AS </w:t>
      </w:r>
      <w:r w:rsidR="006003BE">
        <w:rPr>
          <w:b/>
          <w:sz w:val="24"/>
          <w:szCs w:val="24"/>
        </w:rPr>
        <w:t>Mathematics</w:t>
      </w:r>
    </w:p>
    <w:p w:rsidR="00C66EAF" w:rsidRPr="006B4FC2" w:rsidRDefault="006003BE" w:rsidP="00D61130">
      <w:pPr>
        <w:rPr>
          <w:b/>
          <w:sz w:val="28"/>
          <w:szCs w:val="28"/>
        </w:rPr>
      </w:pPr>
      <w:r>
        <w:rPr>
          <w:b/>
          <w:sz w:val="28"/>
          <w:szCs w:val="28"/>
        </w:rPr>
        <w:t>Unit</w:t>
      </w:r>
      <w:r w:rsidR="005F6237">
        <w:rPr>
          <w:b/>
          <w:sz w:val="28"/>
          <w:szCs w:val="28"/>
        </w:rPr>
        <w:t>s</w:t>
      </w:r>
      <w:r>
        <w:rPr>
          <w:b/>
          <w:sz w:val="28"/>
          <w:szCs w:val="28"/>
        </w:rPr>
        <w:t xml:space="preserve"> </w:t>
      </w:r>
      <w:r w:rsidR="00DB5F7F">
        <w:rPr>
          <w:b/>
          <w:sz w:val="28"/>
          <w:szCs w:val="28"/>
        </w:rPr>
        <w:t>1</w:t>
      </w:r>
      <w:r w:rsidR="005F6237">
        <w:rPr>
          <w:b/>
          <w:sz w:val="28"/>
          <w:szCs w:val="28"/>
        </w:rPr>
        <w:t>4 &amp; 15</w:t>
      </w:r>
      <w:r>
        <w:rPr>
          <w:b/>
          <w:sz w:val="28"/>
          <w:szCs w:val="28"/>
        </w:rPr>
        <w:t>:</w:t>
      </w:r>
      <w:r w:rsidR="00C66EAF" w:rsidRPr="006B4FC2">
        <w:rPr>
          <w:b/>
          <w:sz w:val="28"/>
          <w:szCs w:val="28"/>
        </w:rPr>
        <w:t xml:space="preserve"> </w:t>
      </w:r>
      <w:r w:rsidR="005F6237">
        <w:rPr>
          <w:b/>
          <w:sz w:val="28"/>
          <w:szCs w:val="28"/>
        </w:rPr>
        <w:t>Data collection, processing, presentation and interpretation</w:t>
      </w:r>
      <w:r w:rsidR="00C66EAF" w:rsidRPr="006B4FC2">
        <w:rPr>
          <w:b/>
          <w:sz w:val="28"/>
          <w:szCs w:val="28"/>
        </w:rPr>
        <w:tab/>
      </w:r>
      <w:r w:rsidR="00C66EAF" w:rsidRPr="006B4FC2">
        <w:rPr>
          <w:b/>
          <w:sz w:val="28"/>
          <w:szCs w:val="28"/>
        </w:rPr>
        <w:tab/>
      </w:r>
      <w:r>
        <w:rPr>
          <w:b/>
          <w:sz w:val="28"/>
          <w:szCs w:val="28"/>
        </w:rPr>
        <w:tab/>
      </w:r>
      <w:r>
        <w:rPr>
          <w:b/>
          <w:sz w:val="28"/>
          <w:szCs w:val="28"/>
        </w:rPr>
        <w:tab/>
      </w:r>
      <w:r w:rsidR="005F6237">
        <w:rPr>
          <w:b/>
          <w:sz w:val="28"/>
          <w:szCs w:val="28"/>
        </w:rPr>
        <w:t>2</w:t>
      </w:r>
      <w:r>
        <w:rPr>
          <w:b/>
          <w:sz w:val="28"/>
          <w:szCs w:val="28"/>
        </w:rPr>
        <w:t xml:space="preserve">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5F6237" w:rsidRDefault="00C66EAF" w:rsidP="005F6237">
      <w:pPr>
        <w:ind w:left="720" w:hanging="720"/>
      </w:pPr>
      <w:r w:rsidRPr="006B4FC2">
        <w:rPr>
          <w:b/>
        </w:rPr>
        <w:lastRenderedPageBreak/>
        <w:t>a</w:t>
      </w:r>
      <w:r w:rsidRPr="006B4FC2">
        <w:rPr>
          <w:b/>
        </w:rPr>
        <w:tab/>
      </w:r>
      <w:r w:rsidR="005F6237">
        <w:t>Understand and use the terms ‘population’ and ‘sample’</w:t>
      </w:r>
    </w:p>
    <w:p w:rsidR="005F6237" w:rsidRDefault="005F6237" w:rsidP="005F6237">
      <w:pPr>
        <w:ind w:left="720" w:hanging="720"/>
      </w:pPr>
      <w:r>
        <w:rPr>
          <w:b/>
        </w:rPr>
        <w:t>b</w:t>
      </w:r>
      <w:r>
        <w:rPr>
          <w:b/>
        </w:rPr>
        <w:tab/>
      </w:r>
      <w:r>
        <w:t>Use samples to make informal inferences about the population</w:t>
      </w:r>
    </w:p>
    <w:p w:rsidR="00F8211B" w:rsidRDefault="005F6237" w:rsidP="00F8211B">
      <w:pPr>
        <w:ind w:left="720" w:hanging="720"/>
      </w:pPr>
      <w:r>
        <w:rPr>
          <w:b/>
        </w:rPr>
        <w:t>c</w:t>
      </w:r>
      <w:r>
        <w:rPr>
          <w:b/>
        </w:rPr>
        <w:tab/>
      </w:r>
      <w:r>
        <w:t xml:space="preserve">Understand and use sampling techniques, including </w:t>
      </w:r>
      <w:r w:rsidR="00F8211B">
        <w:t>simple random sampling, stratified sampling, systematic sampling, quota sampling and opportunity (or convenience) sampling</w:t>
      </w:r>
    </w:p>
    <w:p w:rsidR="005F6237" w:rsidRDefault="005F6237" w:rsidP="00F8211B">
      <w:pPr>
        <w:ind w:left="720" w:hanging="720"/>
      </w:pPr>
      <w:r>
        <w:rPr>
          <w:b/>
        </w:rPr>
        <w:t>d</w:t>
      </w:r>
      <w:r>
        <w:rPr>
          <w:b/>
        </w:rPr>
        <w:tab/>
      </w:r>
      <w:r>
        <w:t>Select or critique sampling techniques in the context of solving a statistical problem, including understanding that different samples can lead to different conclusions about the population</w:t>
      </w:r>
    </w:p>
    <w:p w:rsidR="005F6237" w:rsidRDefault="005F6237" w:rsidP="005F6237">
      <w:pPr>
        <w:ind w:left="720" w:hanging="720"/>
      </w:pPr>
      <w:r>
        <w:rPr>
          <w:b/>
        </w:rPr>
        <w:t>e</w:t>
      </w:r>
      <w:r w:rsidRPr="005F6237">
        <w:tab/>
        <w:t>Interpret diag</w:t>
      </w:r>
      <w:r>
        <w:t>rams for single-variable data</w:t>
      </w:r>
    </w:p>
    <w:p w:rsidR="005F6237" w:rsidRDefault="005F6237" w:rsidP="005F6237">
      <w:pPr>
        <w:ind w:left="720" w:hanging="720"/>
      </w:pPr>
      <w:r>
        <w:rPr>
          <w:b/>
        </w:rPr>
        <w:t>f</w:t>
      </w:r>
      <w:r>
        <w:rPr>
          <w:b/>
        </w:rPr>
        <w:tab/>
      </w:r>
      <w:r w:rsidRPr="005F6237">
        <w:t>U</w:t>
      </w:r>
      <w:r>
        <w:t>nderstand</w:t>
      </w:r>
      <w:r w:rsidRPr="005F6237">
        <w:t xml:space="preserve"> that area in a histogram represents frequency</w:t>
      </w:r>
    </w:p>
    <w:p w:rsidR="005F6237" w:rsidRDefault="005F6237" w:rsidP="005F6237">
      <w:pPr>
        <w:ind w:left="720" w:hanging="720"/>
      </w:pPr>
      <w:r>
        <w:rPr>
          <w:b/>
        </w:rPr>
        <w:t>g</w:t>
      </w:r>
      <w:r>
        <w:rPr>
          <w:b/>
        </w:rPr>
        <w:tab/>
      </w:r>
      <w:r w:rsidRPr="005F6237">
        <w:t>Connect to probability distributions</w:t>
      </w:r>
    </w:p>
    <w:p w:rsidR="005F6237" w:rsidRDefault="005F6237" w:rsidP="005F6237">
      <w:pPr>
        <w:ind w:left="720" w:hanging="720"/>
      </w:pPr>
      <w:r>
        <w:rPr>
          <w:b/>
        </w:rPr>
        <w:t>h</w:t>
      </w:r>
      <w:r>
        <w:rPr>
          <w:b/>
        </w:rPr>
        <w:tab/>
      </w:r>
      <w:r w:rsidRPr="005F6237">
        <w:t xml:space="preserve">Interpret scatter diagrams and regression lines for bivariate data, including recognition of scatter diagrams which include distinct </w:t>
      </w:r>
      <w:r w:rsidRPr="005F6237">
        <w:lastRenderedPageBreak/>
        <w:t>sections of the population (calculations involving regression lines are excluded)</w:t>
      </w:r>
    </w:p>
    <w:p w:rsidR="005F6237" w:rsidRDefault="005F6237" w:rsidP="005F6237">
      <w:pPr>
        <w:ind w:left="720" w:hanging="720"/>
      </w:pPr>
      <w:r>
        <w:rPr>
          <w:b/>
        </w:rPr>
        <w:t>i</w:t>
      </w:r>
      <w:r>
        <w:rPr>
          <w:b/>
        </w:rPr>
        <w:tab/>
      </w:r>
      <w:r w:rsidRPr="005F6237">
        <w:t>Understand informal interpretation of correlation</w:t>
      </w:r>
    </w:p>
    <w:p w:rsidR="005F6237" w:rsidRDefault="005F6237" w:rsidP="005F6237">
      <w:pPr>
        <w:ind w:left="720" w:hanging="720"/>
      </w:pPr>
      <w:r>
        <w:rPr>
          <w:b/>
        </w:rPr>
        <w:t>j</w:t>
      </w:r>
      <w:r>
        <w:rPr>
          <w:b/>
        </w:rPr>
        <w:tab/>
      </w:r>
      <w:r w:rsidRPr="005F6237">
        <w:t>Understand that correlation does not imply causation</w:t>
      </w:r>
    </w:p>
    <w:p w:rsidR="005F6237" w:rsidRDefault="005F6237" w:rsidP="005F6237">
      <w:pPr>
        <w:ind w:left="720" w:hanging="720"/>
      </w:pPr>
      <w:r>
        <w:rPr>
          <w:b/>
        </w:rPr>
        <w:t>k</w:t>
      </w:r>
      <w:r>
        <w:rPr>
          <w:b/>
        </w:rPr>
        <w:tab/>
      </w:r>
      <w:r w:rsidRPr="005F6237">
        <w:t>Interpret measures of central tendency and variation, extending to standard deviation</w:t>
      </w:r>
    </w:p>
    <w:p w:rsidR="005F6237" w:rsidRDefault="005F6237" w:rsidP="005F6237">
      <w:pPr>
        <w:ind w:left="720" w:hanging="720"/>
      </w:pPr>
      <w:r>
        <w:rPr>
          <w:b/>
        </w:rPr>
        <w:t>l</w:t>
      </w:r>
      <w:r>
        <w:rPr>
          <w:b/>
        </w:rPr>
        <w:tab/>
      </w:r>
      <w:r w:rsidRPr="005F6237">
        <w:t>Be able to calculate standard deviation, including from summary statistics</w:t>
      </w:r>
    </w:p>
    <w:p w:rsidR="005F6237" w:rsidRDefault="005F6237" w:rsidP="005F6237">
      <w:pPr>
        <w:ind w:left="720" w:hanging="720"/>
      </w:pPr>
      <w:r>
        <w:rPr>
          <w:b/>
        </w:rPr>
        <w:t>m</w:t>
      </w:r>
      <w:r>
        <w:rPr>
          <w:b/>
        </w:rPr>
        <w:tab/>
      </w:r>
      <w:r w:rsidRPr="005F6237">
        <w:t>Recognise and interpret possible outliers in data sets and statistical diagrams</w:t>
      </w:r>
    </w:p>
    <w:p w:rsidR="005F6237" w:rsidRDefault="005F6237" w:rsidP="005F6237">
      <w:pPr>
        <w:ind w:left="720" w:hanging="720"/>
      </w:pPr>
      <w:r>
        <w:rPr>
          <w:b/>
        </w:rPr>
        <w:t>n</w:t>
      </w:r>
      <w:r>
        <w:rPr>
          <w:b/>
        </w:rPr>
        <w:tab/>
      </w:r>
      <w:r w:rsidRPr="005F6237">
        <w:t>Select or critique data presentation techniques in the context of a statistical problem</w:t>
      </w:r>
    </w:p>
    <w:p w:rsidR="005F6237" w:rsidRPr="005F6237" w:rsidRDefault="005F6237" w:rsidP="005F6237">
      <w:pPr>
        <w:ind w:left="720" w:hanging="720"/>
        <w:sectPr w:rsidR="005F6237" w:rsidRPr="005F6237" w:rsidSect="00C66EAF">
          <w:type w:val="continuous"/>
          <w:pgSz w:w="16838" w:h="11906" w:orient="landscape" w:code="9"/>
          <w:pgMar w:top="851" w:right="851" w:bottom="851" w:left="851" w:header="709" w:footer="397" w:gutter="0"/>
          <w:cols w:num="2" w:space="708"/>
          <w:docGrid w:linePitch="360"/>
        </w:sectPr>
      </w:pPr>
      <w:r>
        <w:rPr>
          <w:b/>
        </w:rPr>
        <w:t>o</w:t>
      </w:r>
      <w:r>
        <w:rPr>
          <w:b/>
        </w:rPr>
        <w:tab/>
      </w:r>
      <w:r w:rsidRPr="005F6237">
        <w:t>Be able to clean data, including dealing with missing data, errors and outliers</w:t>
      </w:r>
    </w:p>
    <w:p w:rsidR="00DB5F7F" w:rsidRDefault="00DB5F7F" w:rsidP="00C66EAF">
      <w:pPr>
        <w:pStyle w:val="Header"/>
        <w:rPr>
          <w:b/>
          <w:bCs/>
        </w:rPr>
      </w:pPr>
    </w:p>
    <w:p w:rsidR="00631313" w:rsidRPr="00631313" w:rsidRDefault="00631313" w:rsidP="00C66EAF">
      <w:pPr>
        <w:pStyle w:val="Header"/>
        <w:rPr>
          <w:b/>
          <w:bCs/>
        </w:rPr>
      </w:pPr>
      <w:r w:rsidRPr="00631313">
        <w:rPr>
          <w:b/>
          <w:bCs/>
        </w:rPr>
        <w:t>Resources for advance preparation:</w:t>
      </w:r>
    </w:p>
    <w:p w:rsidR="00631313" w:rsidRDefault="00631313" w:rsidP="00C66EAF">
      <w:pPr>
        <w:pStyle w:val="Header"/>
        <w:rPr>
          <w:b/>
          <w:bCs/>
          <w:color w:val="0070C0"/>
        </w:rPr>
        <w:sectPr w:rsidR="00631313" w:rsidSect="00C66EAF">
          <w:type w:val="continuous"/>
          <w:pgSz w:w="16838" w:h="11906" w:orient="landscape" w:code="9"/>
          <w:pgMar w:top="851" w:right="851" w:bottom="851" w:left="851" w:header="709" w:footer="397" w:gutter="0"/>
          <w:cols w:space="708"/>
          <w:docGrid w:linePitch="360"/>
        </w:sectPr>
      </w:pPr>
    </w:p>
    <w:p w:rsidR="00F8211B" w:rsidRPr="00F8211B" w:rsidRDefault="004D691D" w:rsidP="00F8211B">
      <w:hyperlink r:id="rId11" w:history="1">
        <w:r w:rsidR="00F8211B" w:rsidRPr="00C26910">
          <w:rPr>
            <w:rStyle w:val="Hyperlink"/>
            <w:b/>
            <w:color w:val="C00000"/>
          </w:rPr>
          <w:t>TES: Sampling Techniques</w:t>
        </w:r>
      </w:hyperlink>
      <w:r w:rsidR="00F8211B">
        <w:rPr>
          <w:b/>
          <w:color w:val="C00000"/>
        </w:rPr>
        <w:t xml:space="preserve"> </w:t>
      </w:r>
      <w:r w:rsidR="00F8211B">
        <w:t>– 1 set of cards for each small group</w:t>
      </w:r>
    </w:p>
    <w:p w:rsidR="00A10EDC" w:rsidRDefault="00A10EDC" w:rsidP="00A10EDC">
      <w:pPr>
        <w:rPr>
          <w:b/>
          <w:color w:val="0070C0"/>
        </w:rPr>
      </w:pPr>
    </w:p>
    <w:p w:rsidR="00631313" w:rsidRPr="00A10EDC" w:rsidRDefault="00631313" w:rsidP="00A10EDC">
      <w:pPr>
        <w:rPr>
          <w:b/>
          <w:color w:val="0070C0"/>
        </w:rPr>
      </w:pPr>
    </w:p>
    <w:p w:rsidR="00631313" w:rsidRDefault="00631313" w:rsidP="00967A45">
      <w:pPr>
        <w:rPr>
          <w:b/>
          <w:sz w:val="28"/>
        </w:rPr>
        <w:sectPr w:rsidR="00631313"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11"/>
        <w:gridCol w:w="3969"/>
        <w:gridCol w:w="3402"/>
        <w:gridCol w:w="3227"/>
      </w:tblGrid>
      <w:tr w:rsidR="009537B6" w:rsidRPr="006B4FC2" w:rsidTr="00F8211B">
        <w:tc>
          <w:tcPr>
            <w:tcW w:w="392" w:type="dxa"/>
          </w:tcPr>
          <w:p w:rsidR="009537B6" w:rsidRPr="006003BE" w:rsidRDefault="009537B6" w:rsidP="00967A45">
            <w:pPr>
              <w:rPr>
                <w:sz w:val="28"/>
              </w:rPr>
            </w:pPr>
          </w:p>
        </w:tc>
        <w:tc>
          <w:tcPr>
            <w:tcW w:w="4111" w:type="dxa"/>
          </w:tcPr>
          <w:p w:rsidR="009537B6" w:rsidRPr="006B4FC2" w:rsidRDefault="009537B6" w:rsidP="00967A45">
            <w:pPr>
              <w:rPr>
                <w:b/>
                <w:sz w:val="28"/>
              </w:rPr>
            </w:pPr>
            <w:r w:rsidRPr="006B4FC2">
              <w:rPr>
                <w:b/>
                <w:sz w:val="28"/>
              </w:rPr>
              <w:t>Starter</w:t>
            </w:r>
          </w:p>
        </w:tc>
        <w:tc>
          <w:tcPr>
            <w:tcW w:w="3969"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3402"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227"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6003BE" w:rsidRPr="006003BE" w:rsidTr="00F8211B">
        <w:tc>
          <w:tcPr>
            <w:tcW w:w="392" w:type="dxa"/>
          </w:tcPr>
          <w:p w:rsidR="006003BE" w:rsidRPr="006003BE" w:rsidRDefault="006003BE" w:rsidP="00967A45">
            <w:r w:rsidRPr="006003BE">
              <w:t>1</w:t>
            </w:r>
          </w:p>
        </w:tc>
        <w:tc>
          <w:tcPr>
            <w:tcW w:w="4111" w:type="dxa"/>
          </w:tcPr>
          <w:p w:rsidR="00306262" w:rsidRPr="00306262" w:rsidRDefault="00306262" w:rsidP="00306262">
            <w:r>
              <w:t xml:space="preserve">Look at one of the LDS. </w:t>
            </w:r>
            <w:r w:rsidRPr="00306262">
              <w:t>What questions could I ask about this data???</w:t>
            </w:r>
          </w:p>
          <w:p w:rsidR="00306262" w:rsidRPr="00306262" w:rsidRDefault="00306262" w:rsidP="00306262">
            <w:r w:rsidRPr="00306262">
              <w:t>I wonder why……..?</w:t>
            </w:r>
          </w:p>
          <w:p w:rsidR="00306262" w:rsidRPr="00306262" w:rsidRDefault="00306262" w:rsidP="00306262">
            <w:r w:rsidRPr="00306262">
              <w:t>Is there a connection between……?</w:t>
            </w:r>
          </w:p>
          <w:p w:rsidR="00306262" w:rsidRPr="00306262" w:rsidRDefault="00306262" w:rsidP="00306262">
            <w:r w:rsidRPr="00306262">
              <w:t>Does that match with my experience?</w:t>
            </w:r>
          </w:p>
          <w:p w:rsidR="00306262" w:rsidRPr="00306262" w:rsidRDefault="00306262" w:rsidP="00306262">
            <w:r w:rsidRPr="00306262">
              <w:t>Have things changed over time?</w:t>
            </w:r>
          </w:p>
          <w:p w:rsidR="00306262" w:rsidRPr="00306262" w:rsidRDefault="00306262" w:rsidP="00306262">
            <w:r w:rsidRPr="00306262">
              <w:t>How can I get a sensible amount of data from this huge data set?</w:t>
            </w:r>
          </w:p>
          <w:p w:rsidR="00306262" w:rsidRPr="00306262" w:rsidRDefault="00306262" w:rsidP="00306262">
            <w:r w:rsidRPr="00306262">
              <w:t>How can I organise the data?</w:t>
            </w:r>
          </w:p>
          <w:p w:rsidR="00306262" w:rsidRPr="00306262" w:rsidRDefault="00306262" w:rsidP="00306262">
            <w:r w:rsidRPr="00306262">
              <w:t>Maybe if I extracted certain parts of the data?</w:t>
            </w:r>
          </w:p>
          <w:p w:rsidR="00306262" w:rsidRPr="00306262" w:rsidRDefault="00306262" w:rsidP="00306262">
            <w:r w:rsidRPr="00306262">
              <w:t>What sampling methods could I use?</w:t>
            </w:r>
          </w:p>
          <w:p w:rsidR="00306262" w:rsidRPr="00306262" w:rsidRDefault="00306262" w:rsidP="00306262">
            <w:r w:rsidRPr="00306262">
              <w:t>What diagrams might help?</w:t>
            </w:r>
          </w:p>
          <w:p w:rsidR="006003BE" w:rsidRPr="006003BE" w:rsidRDefault="00306262" w:rsidP="00306262">
            <w:r w:rsidRPr="00306262">
              <w:t>What calculations might help?</w:t>
            </w:r>
          </w:p>
        </w:tc>
        <w:tc>
          <w:tcPr>
            <w:tcW w:w="3969" w:type="dxa"/>
          </w:tcPr>
          <w:p w:rsidR="006003BE" w:rsidRDefault="004D691D" w:rsidP="00967A45">
            <w:pPr>
              <w:rPr>
                <w:b/>
                <w:color w:val="C00000"/>
              </w:rPr>
            </w:pPr>
            <w:hyperlink r:id="rId12" w:history="1">
              <w:r w:rsidR="00C26910" w:rsidRPr="00C26910">
                <w:rPr>
                  <w:rStyle w:val="Hyperlink"/>
                  <w:b/>
                  <w:color w:val="C00000"/>
                </w:rPr>
                <w:t>TES: Sampling Techniques</w:t>
              </w:r>
            </w:hyperlink>
          </w:p>
          <w:p w:rsidR="00C26910" w:rsidRDefault="00C26910" w:rsidP="00967A45"/>
          <w:p w:rsidR="00306262" w:rsidRDefault="00306262" w:rsidP="00306262">
            <w:r>
              <w:t>Take a question from the starter and select a simple random sample. Create a Box Plot. Repeat for different random samples – the same size and different sizes.</w:t>
            </w:r>
          </w:p>
          <w:p w:rsidR="00306262" w:rsidRDefault="00306262" w:rsidP="00306262">
            <w:r>
              <w:t>What do they notice when the sample size is the same?</w:t>
            </w:r>
          </w:p>
          <w:p w:rsidR="00306262" w:rsidRPr="00C26910" w:rsidRDefault="00306262" w:rsidP="00306262">
            <w:r>
              <w:t>What do they notice about different sample sizes?</w:t>
            </w:r>
          </w:p>
        </w:tc>
        <w:tc>
          <w:tcPr>
            <w:tcW w:w="3402" w:type="dxa"/>
          </w:tcPr>
          <w:p w:rsidR="00131277" w:rsidRDefault="00131277" w:rsidP="00967A45">
            <w:r>
              <w:t>Record questions and techniques required for future reference</w:t>
            </w:r>
          </w:p>
          <w:p w:rsidR="00131277" w:rsidRDefault="00131277" w:rsidP="00967A45"/>
          <w:p w:rsidR="006003BE" w:rsidRDefault="00C26910" w:rsidP="00967A45">
            <w:r>
              <w:t xml:space="preserve">Ensure that students are clear about simple random sampling: </w:t>
            </w:r>
            <w:r>
              <w:rPr>
                <w:i/>
              </w:rPr>
              <w:t>all possible samples of the given size need to be equally likely</w:t>
            </w:r>
            <w:r>
              <w:t xml:space="preserve">. This is not the same as all elements being equally likely. </w:t>
            </w:r>
          </w:p>
          <w:p w:rsidR="00306262" w:rsidRDefault="00306262" w:rsidP="00967A45"/>
          <w:p w:rsidR="00306262" w:rsidRPr="00C26910" w:rsidRDefault="00306262" w:rsidP="00967A45">
            <w:r>
              <w:t>It is easy to do repeated random samples and Box Plots in Gnumeric.</w:t>
            </w:r>
          </w:p>
        </w:tc>
        <w:tc>
          <w:tcPr>
            <w:tcW w:w="3227" w:type="dxa"/>
          </w:tcPr>
          <w:p w:rsidR="00306262" w:rsidRPr="00306262" w:rsidRDefault="00306262" w:rsidP="00967A45">
            <w:r>
              <w:t>Homework:</w:t>
            </w:r>
          </w:p>
          <w:p w:rsidR="006003BE" w:rsidRPr="00306262" w:rsidRDefault="004D691D" w:rsidP="00967A45">
            <w:pPr>
              <w:rPr>
                <w:b/>
                <w:color w:val="E36C0A" w:themeColor="accent6" w:themeShade="BF"/>
              </w:rPr>
            </w:pPr>
            <w:hyperlink r:id="rId13" w:history="1">
              <w:r w:rsidR="00306262" w:rsidRPr="00306262">
                <w:rPr>
                  <w:rStyle w:val="Hyperlink"/>
                  <w:b/>
                  <w:color w:val="E36C0A" w:themeColor="accent6" w:themeShade="BF"/>
                </w:rPr>
                <w:t>Integral: Exercise Section 1 level 1</w:t>
              </w:r>
            </w:hyperlink>
          </w:p>
          <w:p w:rsidR="00306262" w:rsidRDefault="00306262" w:rsidP="00967A45"/>
          <w:p w:rsidR="00306262" w:rsidRPr="00306262" w:rsidRDefault="004D691D" w:rsidP="00967A45">
            <w:pPr>
              <w:rPr>
                <w:b/>
              </w:rPr>
            </w:pPr>
            <w:hyperlink r:id="rId14" w:history="1">
              <w:r w:rsidR="00306262" w:rsidRPr="00306262">
                <w:rPr>
                  <w:rStyle w:val="Hyperlink"/>
                  <w:b/>
                  <w:color w:val="E36C0A" w:themeColor="accent6" w:themeShade="BF"/>
                </w:rPr>
                <w:t>Integral: Exercise Section 1 level 2</w:t>
              </w:r>
            </w:hyperlink>
          </w:p>
        </w:tc>
      </w:tr>
      <w:tr w:rsidR="00F81C9A" w:rsidRPr="006B4FC2" w:rsidTr="00AA309A">
        <w:tc>
          <w:tcPr>
            <w:tcW w:w="392" w:type="dxa"/>
          </w:tcPr>
          <w:p w:rsidR="00F81C9A" w:rsidRPr="006003BE" w:rsidRDefault="00F81C9A" w:rsidP="00AA309A">
            <w:pPr>
              <w:rPr>
                <w:sz w:val="28"/>
              </w:rPr>
            </w:pPr>
          </w:p>
        </w:tc>
        <w:tc>
          <w:tcPr>
            <w:tcW w:w="4111" w:type="dxa"/>
          </w:tcPr>
          <w:p w:rsidR="00F81C9A" w:rsidRPr="006B4FC2" w:rsidRDefault="00F81C9A" w:rsidP="00AA309A">
            <w:pPr>
              <w:rPr>
                <w:b/>
                <w:sz w:val="28"/>
              </w:rPr>
            </w:pPr>
            <w:r w:rsidRPr="006B4FC2">
              <w:rPr>
                <w:b/>
                <w:sz w:val="28"/>
              </w:rPr>
              <w:t>Starter</w:t>
            </w:r>
          </w:p>
        </w:tc>
        <w:tc>
          <w:tcPr>
            <w:tcW w:w="3969" w:type="dxa"/>
          </w:tcPr>
          <w:p w:rsidR="00F81C9A" w:rsidRPr="006B4FC2" w:rsidRDefault="00F81C9A" w:rsidP="00AA309A">
            <w:pPr>
              <w:rPr>
                <w:b/>
                <w:sz w:val="28"/>
              </w:rPr>
            </w:pPr>
            <w:r w:rsidRPr="006B4FC2">
              <w:rPr>
                <w:b/>
                <w:sz w:val="28"/>
              </w:rPr>
              <w:t>Main teaching</w:t>
            </w:r>
          </w:p>
          <w:p w:rsidR="00F81C9A" w:rsidRPr="006B4FC2" w:rsidRDefault="00F81C9A" w:rsidP="00AA309A">
            <w:r w:rsidRPr="006B4FC2">
              <w:t>Including key questions, key teaching points, models and resources</w:t>
            </w:r>
          </w:p>
        </w:tc>
        <w:tc>
          <w:tcPr>
            <w:tcW w:w="3402" w:type="dxa"/>
          </w:tcPr>
          <w:p w:rsidR="00F81C9A" w:rsidRPr="006B4FC2" w:rsidRDefault="00F81C9A" w:rsidP="00AA309A">
            <w:pPr>
              <w:rPr>
                <w:b/>
                <w:sz w:val="28"/>
              </w:rPr>
            </w:pPr>
            <w:r w:rsidRPr="006B4FC2">
              <w:rPr>
                <w:b/>
                <w:sz w:val="28"/>
              </w:rPr>
              <w:t>Notes</w:t>
            </w:r>
          </w:p>
          <w:p w:rsidR="00F81C9A" w:rsidRPr="006B4FC2" w:rsidRDefault="00F81C9A" w:rsidP="00AA309A">
            <w:r w:rsidRPr="006B4FC2">
              <w:t>Including Support and Extension</w:t>
            </w:r>
          </w:p>
        </w:tc>
        <w:tc>
          <w:tcPr>
            <w:tcW w:w="3227" w:type="dxa"/>
          </w:tcPr>
          <w:p w:rsidR="00F81C9A" w:rsidRPr="006B4FC2" w:rsidRDefault="00F81C9A" w:rsidP="00AA309A">
            <w:pPr>
              <w:rPr>
                <w:b/>
                <w:sz w:val="28"/>
              </w:rPr>
            </w:pPr>
            <w:r>
              <w:rPr>
                <w:b/>
                <w:sz w:val="28"/>
              </w:rPr>
              <w:t>Consolidation/Plenary</w:t>
            </w:r>
          </w:p>
          <w:p w:rsidR="00F81C9A" w:rsidRPr="006B4FC2" w:rsidRDefault="00F81C9A" w:rsidP="00AA309A">
            <w:r w:rsidRPr="006B4FC2">
              <w:t>Including key questions and homework</w:t>
            </w:r>
          </w:p>
        </w:tc>
      </w:tr>
      <w:tr w:rsidR="000E3900" w:rsidRPr="006003BE" w:rsidTr="00AA309A">
        <w:tc>
          <w:tcPr>
            <w:tcW w:w="392" w:type="dxa"/>
          </w:tcPr>
          <w:p w:rsidR="000E3900" w:rsidRDefault="000E3900" w:rsidP="00AA309A">
            <w:r>
              <w:t>2</w:t>
            </w:r>
          </w:p>
        </w:tc>
        <w:tc>
          <w:tcPr>
            <w:tcW w:w="4111" w:type="dxa"/>
          </w:tcPr>
          <w:p w:rsidR="000E3900" w:rsidRDefault="000E3900" w:rsidP="00AA309A">
            <w:r>
              <w:t>As for lesson 1, but using a different LDS, so that different questions are raised requiring different techniques.</w:t>
            </w:r>
          </w:p>
          <w:p w:rsidR="000E3900" w:rsidRDefault="000E3900" w:rsidP="00AA309A"/>
          <w:p w:rsidR="000E3900" w:rsidRDefault="000E3900" w:rsidP="00AA309A">
            <w:r>
              <w:t>Note that each LDS has different strengths and weaknesses as teaching resources, so you will need to use more than one in order to cover all the necessary content.</w:t>
            </w:r>
          </w:p>
          <w:p w:rsidR="000E3900" w:rsidRDefault="000E3900" w:rsidP="000E3900">
            <w:r>
              <w:t>In any case, using a variety of LDS makes the lessons more interesting!</w:t>
            </w:r>
          </w:p>
        </w:tc>
        <w:tc>
          <w:tcPr>
            <w:tcW w:w="3969" w:type="dxa"/>
          </w:tcPr>
          <w:p w:rsidR="000E3900" w:rsidRDefault="000E3900" w:rsidP="00AA309A">
            <w:r>
              <w:t>Use ‘An AS lesson using a LDS’ to explore further questions involving averages and measures of spread.</w:t>
            </w:r>
          </w:p>
          <w:p w:rsidR="000E3900" w:rsidRDefault="000E3900" w:rsidP="00AA309A">
            <w:r>
              <w:t>(Editable powerpoint attached.)</w:t>
            </w:r>
          </w:p>
        </w:tc>
        <w:tc>
          <w:tcPr>
            <w:tcW w:w="3402" w:type="dxa"/>
          </w:tcPr>
          <w:p w:rsidR="0049020E" w:rsidRDefault="000E3900" w:rsidP="0049020E">
            <w:r>
              <w:t>Using a spreadsheet to calculate, for example, standard deviation, helps students to understand what these calculations represent</w:t>
            </w:r>
            <w:r w:rsidR="0049020E">
              <w:t>, while being much quicker, and allowing larger samples to be used, than calculations by hand.</w:t>
            </w:r>
          </w:p>
          <w:p w:rsidR="0049020E" w:rsidRDefault="0049020E" w:rsidP="0049020E"/>
          <w:p w:rsidR="000E3900" w:rsidRDefault="000E3900" w:rsidP="0049020E">
            <w:r>
              <w:t xml:space="preserve">Use of calculators to simply generate the numbers </w:t>
            </w:r>
            <w:r w:rsidR="0049020E">
              <w:t>follows</w:t>
            </w:r>
            <w:r>
              <w:t xml:space="preserve"> once understanding is secure.</w:t>
            </w:r>
          </w:p>
          <w:p w:rsidR="0049020E" w:rsidRDefault="0049020E" w:rsidP="0049020E"/>
        </w:tc>
        <w:tc>
          <w:tcPr>
            <w:tcW w:w="3227" w:type="dxa"/>
          </w:tcPr>
          <w:p w:rsidR="000E3900" w:rsidRPr="006003BE" w:rsidRDefault="000E3900" w:rsidP="00AA309A">
            <w:r>
              <w:t>As for lesson 1.</w:t>
            </w:r>
          </w:p>
        </w:tc>
      </w:tr>
      <w:tr w:rsidR="00F81C9A" w:rsidTr="00F81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2" w:type="dxa"/>
            <w:tcBorders>
              <w:top w:val="single" w:sz="4" w:space="0" w:color="auto"/>
              <w:left w:val="single" w:sz="4" w:space="0" w:color="auto"/>
              <w:bottom w:val="single" w:sz="4" w:space="0" w:color="auto"/>
              <w:right w:val="single" w:sz="4" w:space="0" w:color="auto"/>
            </w:tcBorders>
          </w:tcPr>
          <w:p w:rsidR="00F81C9A" w:rsidRDefault="00F81C9A" w:rsidP="00F81C9A">
            <w:r>
              <w:t>3</w:t>
            </w:r>
          </w:p>
        </w:tc>
        <w:tc>
          <w:tcPr>
            <w:tcW w:w="4111" w:type="dxa"/>
            <w:tcBorders>
              <w:top w:val="single" w:sz="4" w:space="0" w:color="auto"/>
              <w:left w:val="single" w:sz="4" w:space="0" w:color="auto"/>
              <w:bottom w:val="single" w:sz="4" w:space="0" w:color="auto"/>
              <w:right w:val="single" w:sz="4" w:space="0" w:color="auto"/>
            </w:tcBorders>
          </w:tcPr>
          <w:p w:rsidR="00F81C9A" w:rsidRDefault="00F81C9A" w:rsidP="00F81C9A">
            <w:r>
              <w:t xml:space="preserve">Look at Edexcel LDS.  </w:t>
            </w:r>
          </w:p>
          <w:p w:rsidR="00F81C9A" w:rsidRDefault="00F81C9A" w:rsidP="00F81C9A">
            <w:r>
              <w:t>Which factors affect visibility?  Why this could be important?</w:t>
            </w:r>
          </w:p>
          <w:p w:rsidR="00F81C9A" w:rsidRDefault="00F81C9A" w:rsidP="00F81C9A">
            <w:r>
              <w:t>Is there a connection between mean visibility and daily maximum relative humidity?</w:t>
            </w:r>
          </w:p>
          <w:p w:rsidR="00F81C9A" w:rsidRDefault="00F81C9A" w:rsidP="00F81C9A">
            <w:r>
              <w:t>Have things changed between 1987 and 2015?</w:t>
            </w:r>
          </w:p>
          <w:p w:rsidR="00F81C9A" w:rsidRDefault="00F81C9A" w:rsidP="00F81C9A">
            <w:r>
              <w:t>How can I get a sensible amount of data from a huge data set?</w:t>
            </w:r>
          </w:p>
          <w:p w:rsidR="00F81C9A" w:rsidRDefault="00F81C9A" w:rsidP="00F81C9A">
            <w:r>
              <w:t>What sampling methods can I use?</w:t>
            </w:r>
          </w:p>
          <w:p w:rsidR="00F81C9A" w:rsidRDefault="00F81C9A" w:rsidP="00F81C9A">
            <w:r>
              <w:t>What diagrams might help?</w:t>
            </w:r>
          </w:p>
          <w:p w:rsidR="00F81C9A" w:rsidRDefault="00F81C9A" w:rsidP="00F81C9A">
            <w:r>
              <w:t>What calculations might be useful?</w:t>
            </w:r>
          </w:p>
        </w:tc>
        <w:tc>
          <w:tcPr>
            <w:tcW w:w="3969" w:type="dxa"/>
            <w:tcBorders>
              <w:top w:val="single" w:sz="4" w:space="0" w:color="auto"/>
              <w:left w:val="single" w:sz="4" w:space="0" w:color="auto"/>
              <w:bottom w:val="single" w:sz="4" w:space="0" w:color="auto"/>
              <w:right w:val="single" w:sz="4" w:space="0" w:color="auto"/>
            </w:tcBorders>
          </w:tcPr>
          <w:p w:rsidR="00F81C9A" w:rsidRDefault="00F81C9A" w:rsidP="00F81C9A">
            <w:r>
              <w:t>Take random samples of data from different locations in pairs from 1987 and 2015.  Sample sizes of 20 or larger.</w:t>
            </w:r>
          </w:p>
          <w:p w:rsidR="0049020E" w:rsidRDefault="0049020E" w:rsidP="00F81C9A"/>
          <w:p w:rsidR="00F81C9A" w:rsidRDefault="00F81C9A" w:rsidP="00F81C9A">
            <w:r>
              <w:t>Use Casio CG-20 and Task 4 description from ME</w:t>
            </w:r>
            <w:r w:rsidR="0049020E">
              <w:t>I</w:t>
            </w:r>
            <w:r>
              <w:t xml:space="preserve"> to enter and analyse data, using scatter graph</w:t>
            </w:r>
          </w:p>
          <w:p w:rsidR="00F81C9A" w:rsidRDefault="00F81C9A" w:rsidP="00F81C9A">
            <w:pPr>
              <w:rPr>
                <w:rStyle w:val="Hyperlink"/>
                <w:b/>
                <w:color w:val="E36C0A" w:themeColor="accent6" w:themeShade="BF"/>
                <w:u w:val="none"/>
              </w:rPr>
            </w:pPr>
            <w:hyperlink r:id="rId15" w:anchor="page=1" w:history="1">
              <w:r w:rsidRPr="0049020E">
                <w:rPr>
                  <w:rStyle w:val="Hyperlink"/>
                  <w:b/>
                  <w:color w:val="E36C0A" w:themeColor="accent6" w:themeShade="BF"/>
                </w:rPr>
                <w:t>http://mei.org.uk/files/ict/casio-statistics-tasks.pdf - page=1</w:t>
              </w:r>
            </w:hyperlink>
          </w:p>
          <w:p w:rsidR="0049020E" w:rsidRPr="0049020E" w:rsidRDefault="0049020E" w:rsidP="00F81C9A">
            <w:pPr>
              <w:rPr>
                <w:b/>
                <w:color w:val="E36C0A" w:themeColor="accent6" w:themeShade="BF"/>
              </w:rPr>
            </w:pPr>
          </w:p>
          <w:p w:rsidR="00F81C9A" w:rsidRDefault="00F81C9A" w:rsidP="00F81C9A">
            <w:r>
              <w:t>What do you notice from different sample sizes and locations?</w:t>
            </w:r>
          </w:p>
          <w:p w:rsidR="0049020E" w:rsidRDefault="0049020E" w:rsidP="00F81C9A"/>
          <w:p w:rsidR="00F81C9A" w:rsidRDefault="00F81C9A" w:rsidP="00F81C9A">
            <w:r>
              <w:t>Choose your own variables from the LDC to investigate your hypotheses on correlation.</w:t>
            </w:r>
          </w:p>
          <w:p w:rsidR="0049020E" w:rsidRDefault="0049020E" w:rsidP="00F81C9A"/>
        </w:tc>
        <w:tc>
          <w:tcPr>
            <w:tcW w:w="3402" w:type="dxa"/>
            <w:tcBorders>
              <w:top w:val="single" w:sz="4" w:space="0" w:color="auto"/>
              <w:left w:val="single" w:sz="4" w:space="0" w:color="auto"/>
              <w:bottom w:val="single" w:sz="4" w:space="0" w:color="auto"/>
              <w:right w:val="single" w:sz="4" w:space="0" w:color="auto"/>
            </w:tcBorders>
          </w:tcPr>
          <w:p w:rsidR="00F81C9A" w:rsidRDefault="00F81C9A" w:rsidP="00F81C9A">
            <w:r>
              <w:t>Talk about correlation and causation and the difference between them.</w:t>
            </w:r>
          </w:p>
          <w:p w:rsidR="0049020E" w:rsidRDefault="0049020E" w:rsidP="00F81C9A"/>
          <w:p w:rsidR="0049020E" w:rsidRDefault="00F81C9A" w:rsidP="00F81C9A">
            <w:r>
              <w:t>Ensure students are clear abo</w:t>
            </w:r>
            <w:r w:rsidR="0049020E">
              <w:t>ut simple random sampling.</w:t>
            </w:r>
          </w:p>
          <w:p w:rsidR="0049020E" w:rsidRDefault="0049020E" w:rsidP="00F81C9A"/>
          <w:p w:rsidR="00F81C9A" w:rsidRDefault="00F81C9A" w:rsidP="00F81C9A">
            <w:r>
              <w:t>Teach generating random numbers in Excel, using RAND() function.</w:t>
            </w:r>
          </w:p>
        </w:tc>
        <w:tc>
          <w:tcPr>
            <w:tcW w:w="3227" w:type="dxa"/>
            <w:tcBorders>
              <w:top w:val="single" w:sz="4" w:space="0" w:color="auto"/>
              <w:left w:val="single" w:sz="4" w:space="0" w:color="auto"/>
              <w:bottom w:val="single" w:sz="4" w:space="0" w:color="auto"/>
              <w:right w:val="single" w:sz="4" w:space="0" w:color="auto"/>
            </w:tcBorders>
          </w:tcPr>
          <w:p w:rsidR="00F81C9A" w:rsidRDefault="00F81C9A" w:rsidP="00F81C9A">
            <w:r>
              <w:t>Homework:</w:t>
            </w:r>
          </w:p>
          <w:p w:rsidR="00F81C9A" w:rsidRDefault="00F81C9A" w:rsidP="00F81C9A"/>
          <w:p w:rsidR="00F81C9A" w:rsidRPr="0049020E" w:rsidRDefault="0049020E" w:rsidP="00F81C9A">
            <w:pPr>
              <w:rPr>
                <w:b/>
                <w:color w:val="E36C0A" w:themeColor="accent6" w:themeShade="BF"/>
              </w:rPr>
            </w:pPr>
            <w:hyperlink r:id="rId16" w:history="1">
              <w:r w:rsidR="00F81C9A" w:rsidRPr="0049020E">
                <w:rPr>
                  <w:rStyle w:val="Hyperlink"/>
                  <w:b/>
                  <w:color w:val="E36C0A" w:themeColor="accent6" w:themeShade="BF"/>
                </w:rPr>
                <w:t xml:space="preserve">Watch a video on calculating PMCC on </w:t>
              </w:r>
              <w:r w:rsidRPr="0049020E">
                <w:rPr>
                  <w:rStyle w:val="Hyperlink"/>
                  <w:b/>
                  <w:color w:val="E36C0A" w:themeColor="accent6" w:themeShade="BF"/>
                </w:rPr>
                <w:t>Integral</w:t>
              </w:r>
            </w:hyperlink>
          </w:p>
          <w:p w:rsidR="00F81C9A" w:rsidRDefault="00F81C9A" w:rsidP="00F81C9A"/>
          <w:p w:rsidR="0049020E" w:rsidRDefault="0049020E" w:rsidP="00F81C9A"/>
          <w:p w:rsidR="00F81C9A" w:rsidRPr="00F81C9A" w:rsidRDefault="00F81C9A" w:rsidP="00F81C9A">
            <w:pPr>
              <w:rPr>
                <w:b/>
                <w:color w:val="E36C0A" w:themeColor="accent6" w:themeShade="BF"/>
              </w:rPr>
            </w:pPr>
            <w:hyperlink r:id="rId17" w:history="1">
              <w:r w:rsidRPr="00F81C9A">
                <w:rPr>
                  <w:rStyle w:val="Hyperlink"/>
                  <w:b/>
                  <w:color w:val="E36C0A" w:themeColor="accent6" w:themeShade="BF"/>
                </w:rPr>
                <w:t>Integral: Exercise Section 3 Level 2</w:t>
              </w:r>
            </w:hyperlink>
          </w:p>
          <w:p w:rsidR="00F81C9A" w:rsidRDefault="00F81C9A" w:rsidP="00F81C9A"/>
        </w:tc>
      </w:tr>
    </w:tbl>
    <w:p w:rsidR="0049020E" w:rsidRDefault="0049020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11"/>
        <w:gridCol w:w="3969"/>
        <w:gridCol w:w="3402"/>
        <w:gridCol w:w="3227"/>
      </w:tblGrid>
      <w:tr w:rsidR="0049020E" w:rsidRPr="006B4FC2" w:rsidTr="00AA309A">
        <w:tc>
          <w:tcPr>
            <w:tcW w:w="392" w:type="dxa"/>
          </w:tcPr>
          <w:p w:rsidR="0049020E" w:rsidRPr="006003BE" w:rsidRDefault="0049020E" w:rsidP="00AA309A">
            <w:pPr>
              <w:rPr>
                <w:sz w:val="28"/>
              </w:rPr>
            </w:pPr>
          </w:p>
        </w:tc>
        <w:tc>
          <w:tcPr>
            <w:tcW w:w="4111" w:type="dxa"/>
          </w:tcPr>
          <w:p w:rsidR="0049020E" w:rsidRPr="006B4FC2" w:rsidRDefault="0049020E" w:rsidP="00AA309A">
            <w:pPr>
              <w:rPr>
                <w:b/>
                <w:sz w:val="28"/>
              </w:rPr>
            </w:pPr>
            <w:r w:rsidRPr="006B4FC2">
              <w:rPr>
                <w:b/>
                <w:sz w:val="28"/>
              </w:rPr>
              <w:t>Starter</w:t>
            </w:r>
          </w:p>
        </w:tc>
        <w:tc>
          <w:tcPr>
            <w:tcW w:w="3969" w:type="dxa"/>
          </w:tcPr>
          <w:p w:rsidR="0049020E" w:rsidRPr="006B4FC2" w:rsidRDefault="0049020E" w:rsidP="00AA309A">
            <w:pPr>
              <w:rPr>
                <w:b/>
                <w:sz w:val="28"/>
              </w:rPr>
            </w:pPr>
            <w:r w:rsidRPr="006B4FC2">
              <w:rPr>
                <w:b/>
                <w:sz w:val="28"/>
              </w:rPr>
              <w:t>Main teaching</w:t>
            </w:r>
          </w:p>
          <w:p w:rsidR="0049020E" w:rsidRPr="006B4FC2" w:rsidRDefault="0049020E" w:rsidP="00AA309A">
            <w:r w:rsidRPr="006B4FC2">
              <w:t>Including key questions, key teaching points, models and resources</w:t>
            </w:r>
          </w:p>
        </w:tc>
        <w:tc>
          <w:tcPr>
            <w:tcW w:w="3402" w:type="dxa"/>
          </w:tcPr>
          <w:p w:rsidR="0049020E" w:rsidRPr="006B4FC2" w:rsidRDefault="0049020E" w:rsidP="00AA309A">
            <w:pPr>
              <w:rPr>
                <w:b/>
                <w:sz w:val="28"/>
              </w:rPr>
            </w:pPr>
            <w:r w:rsidRPr="006B4FC2">
              <w:rPr>
                <w:b/>
                <w:sz w:val="28"/>
              </w:rPr>
              <w:t>Notes</w:t>
            </w:r>
          </w:p>
          <w:p w:rsidR="0049020E" w:rsidRPr="006B4FC2" w:rsidRDefault="0049020E" w:rsidP="00AA309A">
            <w:r w:rsidRPr="006B4FC2">
              <w:t>Including Support and Extension</w:t>
            </w:r>
          </w:p>
        </w:tc>
        <w:tc>
          <w:tcPr>
            <w:tcW w:w="3227" w:type="dxa"/>
          </w:tcPr>
          <w:p w:rsidR="0049020E" w:rsidRPr="006B4FC2" w:rsidRDefault="0049020E" w:rsidP="00AA309A">
            <w:pPr>
              <w:rPr>
                <w:b/>
                <w:sz w:val="28"/>
              </w:rPr>
            </w:pPr>
            <w:r>
              <w:rPr>
                <w:b/>
                <w:sz w:val="28"/>
              </w:rPr>
              <w:t>Consolidation/Plenary</w:t>
            </w:r>
          </w:p>
          <w:p w:rsidR="0049020E" w:rsidRPr="006B4FC2" w:rsidRDefault="0049020E" w:rsidP="00AA309A">
            <w:r w:rsidRPr="006B4FC2">
              <w:t>Including key questions and homework</w:t>
            </w:r>
          </w:p>
        </w:tc>
      </w:tr>
      <w:tr w:rsidR="006003BE" w:rsidRPr="006003BE" w:rsidTr="00F8211B">
        <w:tc>
          <w:tcPr>
            <w:tcW w:w="392" w:type="dxa"/>
          </w:tcPr>
          <w:p w:rsidR="006003BE" w:rsidRPr="006003BE" w:rsidRDefault="00F81C9A" w:rsidP="00967A45">
            <w:r>
              <w:t>4</w:t>
            </w:r>
          </w:p>
        </w:tc>
        <w:tc>
          <w:tcPr>
            <w:tcW w:w="4111" w:type="dxa"/>
          </w:tcPr>
          <w:p w:rsidR="006003BE" w:rsidRPr="00131277" w:rsidRDefault="004D691D" w:rsidP="00967A45">
            <w:pPr>
              <w:rPr>
                <w:b/>
                <w:color w:val="E36C0A" w:themeColor="accent6" w:themeShade="BF"/>
              </w:rPr>
            </w:pPr>
            <w:hyperlink r:id="rId18" w:history="1">
              <w:r w:rsidR="00131277" w:rsidRPr="00131277">
                <w:rPr>
                  <w:rStyle w:val="Hyperlink"/>
                  <w:b/>
                  <w:color w:val="E36C0A" w:themeColor="accent6" w:themeShade="BF"/>
                </w:rPr>
                <w:t>Integral: Histogram reconstruction</w:t>
              </w:r>
            </w:hyperlink>
          </w:p>
          <w:p w:rsidR="00131277" w:rsidRDefault="00131277" w:rsidP="00967A45">
            <w:r>
              <w:t>Students should be familiar histograms from GCSE, so this is for revision.</w:t>
            </w:r>
          </w:p>
          <w:p w:rsidR="006003BE" w:rsidRPr="006003BE" w:rsidRDefault="006003BE" w:rsidP="00967A45"/>
        </w:tc>
        <w:tc>
          <w:tcPr>
            <w:tcW w:w="3969" w:type="dxa"/>
          </w:tcPr>
          <w:p w:rsidR="006003BE" w:rsidRDefault="00534BA8" w:rsidP="00967A45">
            <w:r>
              <w:t>Measures of spread. Recap Interquartile Range (see previous lessons Box Plots) as a measure of spread. Then use data from an LDS to introduce standard deviation. Set up the calculation in a spreadsheet so students can see how it works. Investigate standard deviation for repeated sampling.</w:t>
            </w:r>
          </w:p>
          <w:p w:rsidR="00534BA8" w:rsidRDefault="00534BA8" w:rsidP="00967A45"/>
          <w:p w:rsidR="00534BA8" w:rsidRPr="006003BE" w:rsidRDefault="001405F1" w:rsidP="00967A45">
            <w:r>
              <w:t>Note that MEI require students to work with sample standard deviation [divide by (n-1)] not population standard deviation. Some discussion will be needed about the difference.</w:t>
            </w:r>
          </w:p>
        </w:tc>
        <w:tc>
          <w:tcPr>
            <w:tcW w:w="3402" w:type="dxa"/>
          </w:tcPr>
          <w:p w:rsidR="006003BE" w:rsidRDefault="00534BA8" w:rsidP="00967A45">
            <w:r>
              <w:t>Note that simply subtracting the mean from each data item would give a total of zero. You could take the modulus, but it’s easier to calculate with squaring instead. Also, this exaggerates the effect of data which is further from the mean. Why might this be useful?</w:t>
            </w:r>
          </w:p>
          <w:p w:rsidR="00534BA8" w:rsidRDefault="00534BA8" w:rsidP="00534BA8">
            <w:r>
              <w:t>Note that students need to understand what the calculation is, which is easier to do from a spreadsheet.</w:t>
            </w:r>
          </w:p>
          <w:p w:rsidR="00534BA8" w:rsidRPr="006003BE" w:rsidRDefault="00534BA8" w:rsidP="00534BA8">
            <w:r>
              <w:t>Remember: no method marks – students are expected to use advanced calculators.</w:t>
            </w:r>
          </w:p>
        </w:tc>
        <w:tc>
          <w:tcPr>
            <w:tcW w:w="3227" w:type="dxa"/>
          </w:tcPr>
          <w:p w:rsidR="006003BE" w:rsidRDefault="00534BA8" w:rsidP="00967A45">
            <w:r>
              <w:t>Look at how to calculate standard deviation from summary statistics, and by entering data into a graphical calculator or classwizz or equivalent.</w:t>
            </w:r>
          </w:p>
          <w:p w:rsidR="00534BA8" w:rsidRDefault="00534BA8" w:rsidP="00967A45"/>
          <w:p w:rsidR="00534BA8" w:rsidRDefault="001405F1" w:rsidP="00967A45">
            <w:r>
              <w:t>Homework:</w:t>
            </w:r>
          </w:p>
          <w:p w:rsidR="001405F1" w:rsidRPr="001405F1" w:rsidRDefault="004D691D" w:rsidP="00967A45">
            <w:pPr>
              <w:rPr>
                <w:b/>
                <w:color w:val="E36C0A" w:themeColor="accent6" w:themeShade="BF"/>
              </w:rPr>
            </w:pPr>
            <w:hyperlink r:id="rId19" w:history="1">
              <w:r w:rsidR="001405F1" w:rsidRPr="001405F1">
                <w:rPr>
                  <w:rStyle w:val="Hyperlink"/>
                  <w:b/>
                  <w:color w:val="E36C0A" w:themeColor="accent6" w:themeShade="BF"/>
                </w:rPr>
                <w:t>Integral: Exercise Section 2 Level 1</w:t>
              </w:r>
            </w:hyperlink>
          </w:p>
          <w:p w:rsidR="001405F1" w:rsidRPr="006003BE" w:rsidRDefault="001405F1" w:rsidP="001405F1">
            <w:r>
              <w:t>NB the point of much of this exercise is to practise using the statistical functions on their calculators!</w:t>
            </w:r>
          </w:p>
        </w:tc>
      </w:tr>
      <w:tr w:rsidR="00F8211B" w:rsidRPr="006003BE" w:rsidTr="00F8211B">
        <w:tc>
          <w:tcPr>
            <w:tcW w:w="392" w:type="dxa"/>
          </w:tcPr>
          <w:p w:rsidR="00F8211B" w:rsidRPr="006003BE" w:rsidRDefault="0049020E" w:rsidP="00967A45">
            <w:r>
              <w:t>5</w:t>
            </w:r>
          </w:p>
        </w:tc>
        <w:tc>
          <w:tcPr>
            <w:tcW w:w="4111" w:type="dxa"/>
          </w:tcPr>
          <w:p w:rsidR="00F8211B" w:rsidRPr="00131277" w:rsidRDefault="00F8211B" w:rsidP="00967A45">
            <w:pPr>
              <w:rPr>
                <w:b/>
                <w:color w:val="E36C0A" w:themeColor="accent6" w:themeShade="BF"/>
              </w:rPr>
            </w:pPr>
          </w:p>
        </w:tc>
        <w:tc>
          <w:tcPr>
            <w:tcW w:w="3969" w:type="dxa"/>
          </w:tcPr>
          <w:p w:rsidR="00F8211B" w:rsidRDefault="00F8211B" w:rsidP="00967A45">
            <w:r>
              <w:t>Investigate missing data and outliers in one or more of the LDS. Discuss different options for dealing with them.</w:t>
            </w:r>
          </w:p>
          <w:p w:rsidR="00F8211B" w:rsidRDefault="00F8211B" w:rsidP="00967A45"/>
        </w:tc>
        <w:tc>
          <w:tcPr>
            <w:tcW w:w="3402" w:type="dxa"/>
          </w:tcPr>
          <w:p w:rsidR="00F8211B" w:rsidRDefault="00F8211B" w:rsidP="00967A45"/>
        </w:tc>
        <w:tc>
          <w:tcPr>
            <w:tcW w:w="3227" w:type="dxa"/>
          </w:tcPr>
          <w:p w:rsidR="00F8211B" w:rsidRDefault="00F8211B" w:rsidP="00967A45"/>
        </w:tc>
      </w:tr>
      <w:tr w:rsidR="006003BE" w:rsidRPr="006003BE" w:rsidTr="00F8211B">
        <w:tc>
          <w:tcPr>
            <w:tcW w:w="392" w:type="dxa"/>
          </w:tcPr>
          <w:p w:rsidR="006003BE" w:rsidRPr="006003BE" w:rsidRDefault="0049020E" w:rsidP="0049020E">
            <w:r>
              <w:t>6</w:t>
            </w:r>
            <w:r w:rsidR="00F8211B">
              <w:t>&amp;</w:t>
            </w:r>
            <w:r>
              <w:t>7</w:t>
            </w:r>
          </w:p>
        </w:tc>
        <w:tc>
          <w:tcPr>
            <w:tcW w:w="4111" w:type="dxa"/>
          </w:tcPr>
          <w:p w:rsidR="006003BE" w:rsidRPr="006003BE" w:rsidRDefault="001405F1" w:rsidP="001405F1">
            <w:r>
              <w:t xml:space="preserve">Use teaching activities from </w:t>
            </w:r>
            <w:hyperlink r:id="rId20" w:history="1">
              <w:r w:rsidRPr="001405F1">
                <w:rPr>
                  <w:rStyle w:val="Hyperlink"/>
                  <w:b/>
                  <w:color w:val="E36C0A" w:themeColor="accent6" w:themeShade="BF"/>
                </w:rPr>
                <w:t>Integral</w:t>
              </w:r>
            </w:hyperlink>
            <w:r>
              <w:t xml:space="preserve"> to address any gaps.</w:t>
            </w:r>
          </w:p>
        </w:tc>
        <w:tc>
          <w:tcPr>
            <w:tcW w:w="3969" w:type="dxa"/>
          </w:tcPr>
          <w:p w:rsidR="001405F1" w:rsidRDefault="001405F1" w:rsidP="001405F1">
            <w:r>
              <w:t>Students to investigate some of their questions about one or more of the Large Data Sets, using calculations and diagrams as appropriate.</w:t>
            </w:r>
          </w:p>
          <w:p w:rsidR="006003BE" w:rsidRPr="006003BE" w:rsidRDefault="006003BE" w:rsidP="00967A45"/>
        </w:tc>
        <w:tc>
          <w:tcPr>
            <w:tcW w:w="3402" w:type="dxa"/>
          </w:tcPr>
          <w:p w:rsidR="006003BE" w:rsidRPr="006003BE" w:rsidRDefault="006003BE" w:rsidP="00967A45"/>
        </w:tc>
        <w:tc>
          <w:tcPr>
            <w:tcW w:w="3227" w:type="dxa"/>
          </w:tcPr>
          <w:p w:rsidR="006003BE" w:rsidRDefault="00F8211B" w:rsidP="00967A45">
            <w:r>
              <w:t>Homework:</w:t>
            </w:r>
          </w:p>
          <w:p w:rsidR="00F8211B" w:rsidRPr="00F8211B" w:rsidRDefault="004D691D" w:rsidP="00967A45">
            <w:pPr>
              <w:rPr>
                <w:b/>
              </w:rPr>
            </w:pPr>
            <w:hyperlink r:id="rId21" w:history="1">
              <w:r w:rsidR="00F8211B" w:rsidRPr="00F8211B">
                <w:rPr>
                  <w:rStyle w:val="Hyperlink"/>
                  <w:b/>
                  <w:color w:val="E36C0A" w:themeColor="accent6" w:themeShade="BF"/>
                </w:rPr>
                <w:t>Integral: Exercise Section 2 Level 2</w:t>
              </w:r>
            </w:hyperlink>
          </w:p>
        </w:tc>
      </w:tr>
      <w:tr w:rsidR="001405F1" w:rsidRPr="006003BE" w:rsidTr="00F8211B">
        <w:tc>
          <w:tcPr>
            <w:tcW w:w="392" w:type="dxa"/>
          </w:tcPr>
          <w:p w:rsidR="001405F1" w:rsidRPr="006003BE" w:rsidRDefault="0049020E" w:rsidP="00967A45">
            <w:r>
              <w:t>9</w:t>
            </w:r>
          </w:p>
        </w:tc>
        <w:tc>
          <w:tcPr>
            <w:tcW w:w="4111" w:type="dxa"/>
          </w:tcPr>
          <w:p w:rsidR="001405F1" w:rsidRDefault="001405F1" w:rsidP="00967A45"/>
        </w:tc>
        <w:tc>
          <w:tcPr>
            <w:tcW w:w="3969" w:type="dxa"/>
          </w:tcPr>
          <w:p w:rsidR="00AA71A5" w:rsidRPr="006003BE" w:rsidRDefault="00AA71A5" w:rsidP="00967A45">
            <w:r>
              <w:t>Bivariate data. Ask questions about the LDS. What problems arise? Students need to note when there is more than one distinct population.</w:t>
            </w:r>
          </w:p>
        </w:tc>
        <w:tc>
          <w:tcPr>
            <w:tcW w:w="3402" w:type="dxa"/>
          </w:tcPr>
          <w:p w:rsidR="001405F1" w:rsidRDefault="00AA71A5" w:rsidP="00967A45">
            <w:r>
              <w:t>‘Correlation does not imply causation’</w:t>
            </w:r>
          </w:p>
          <w:p w:rsidR="00AA71A5" w:rsidRDefault="00AA71A5" w:rsidP="00967A45"/>
          <w:p w:rsidR="00AA71A5" w:rsidRDefault="00AA71A5" w:rsidP="00967A45">
            <w:r>
              <w:t xml:space="preserve">Note that informal interpretations only are required. </w:t>
            </w:r>
            <w:r>
              <w:rPr>
                <w:i/>
              </w:rPr>
              <w:t xml:space="preserve">Not </w:t>
            </w:r>
            <w:r>
              <w:t>correlation coefficients.</w:t>
            </w:r>
          </w:p>
          <w:p w:rsidR="00AA71A5" w:rsidRPr="00AA71A5" w:rsidRDefault="00AA71A5" w:rsidP="00967A45">
            <w:r>
              <w:rPr>
                <w:i/>
              </w:rPr>
              <w:t>Not</w:t>
            </w:r>
            <w:r>
              <w:t xml:space="preserve"> regression lines</w:t>
            </w:r>
          </w:p>
        </w:tc>
        <w:tc>
          <w:tcPr>
            <w:tcW w:w="3227" w:type="dxa"/>
          </w:tcPr>
          <w:p w:rsidR="001405F1" w:rsidRPr="006003BE" w:rsidRDefault="001405F1" w:rsidP="00967A45"/>
        </w:tc>
      </w:tr>
      <w:tr w:rsidR="00AA71A5" w:rsidRPr="006003BE" w:rsidTr="00F8211B">
        <w:tc>
          <w:tcPr>
            <w:tcW w:w="392" w:type="dxa"/>
          </w:tcPr>
          <w:p w:rsidR="00AA71A5" w:rsidRDefault="00AA71A5" w:rsidP="00967A45">
            <w:r>
              <w:t>9</w:t>
            </w:r>
          </w:p>
        </w:tc>
        <w:tc>
          <w:tcPr>
            <w:tcW w:w="4111" w:type="dxa"/>
          </w:tcPr>
          <w:p w:rsidR="00AA71A5" w:rsidRDefault="00AA71A5" w:rsidP="00967A45"/>
        </w:tc>
        <w:tc>
          <w:tcPr>
            <w:tcW w:w="3969" w:type="dxa"/>
          </w:tcPr>
          <w:p w:rsidR="00AA71A5" w:rsidRDefault="00AA71A5" w:rsidP="00967A45">
            <w:r>
              <w:t>Further activities with the LDS</w:t>
            </w:r>
          </w:p>
        </w:tc>
        <w:tc>
          <w:tcPr>
            <w:tcW w:w="3402" w:type="dxa"/>
          </w:tcPr>
          <w:p w:rsidR="00AA71A5" w:rsidRDefault="00AA71A5" w:rsidP="00967A45"/>
        </w:tc>
        <w:tc>
          <w:tcPr>
            <w:tcW w:w="3227" w:type="dxa"/>
          </w:tcPr>
          <w:p w:rsidR="00AA71A5" w:rsidRPr="006003BE" w:rsidRDefault="00AA71A5" w:rsidP="00967A45"/>
        </w:tc>
      </w:tr>
    </w:tbl>
    <w:p w:rsidR="003E7F1D" w:rsidRDefault="003E7F1D" w:rsidP="00D61130">
      <w:pPr>
        <w:rPr>
          <w:sz w:val="24"/>
          <w:szCs w:val="24"/>
        </w:rPr>
      </w:pPr>
    </w:p>
    <w:p w:rsidR="00B71DBE" w:rsidRPr="00B71DBE" w:rsidRDefault="00B71DBE" w:rsidP="00D61130">
      <w:pPr>
        <w:rPr>
          <w:b/>
          <w:color w:val="FF0000"/>
          <w:sz w:val="24"/>
          <w:szCs w:val="24"/>
        </w:rPr>
      </w:pPr>
      <w:r w:rsidRPr="00B71DBE">
        <w:rPr>
          <w:b/>
          <w:color w:val="FF0000"/>
          <w:sz w:val="24"/>
          <w:szCs w:val="24"/>
        </w:rPr>
        <w:t xml:space="preserve">Additional resources </w:t>
      </w:r>
      <w:r w:rsidR="0049020E">
        <w:rPr>
          <w:b/>
          <w:color w:val="FF0000"/>
          <w:sz w:val="24"/>
          <w:szCs w:val="24"/>
        </w:rPr>
        <w:t>now available</w:t>
      </w:r>
      <w:r w:rsidRPr="00B71DBE">
        <w:rPr>
          <w:b/>
          <w:color w:val="FF0000"/>
          <w:sz w:val="24"/>
          <w:szCs w:val="24"/>
        </w:rPr>
        <w:t xml:space="preserve"> on Integral</w:t>
      </w:r>
      <w:r w:rsidR="00512527">
        <w:rPr>
          <w:b/>
          <w:color w:val="FF0000"/>
          <w:sz w:val="24"/>
          <w:szCs w:val="24"/>
        </w:rPr>
        <w:t xml:space="preserve"> [FREE ACCESS WITH FMSP REGISTRATION]</w:t>
      </w:r>
      <w:r w:rsidRPr="00B71DBE">
        <w:rPr>
          <w:b/>
          <w:color w:val="FF0000"/>
          <w:sz w:val="24"/>
          <w:szCs w:val="24"/>
        </w:rPr>
        <w:t>, especially for th</w:t>
      </w:r>
      <w:r w:rsidR="0049020E">
        <w:rPr>
          <w:b/>
          <w:color w:val="FF0000"/>
          <w:sz w:val="24"/>
          <w:szCs w:val="24"/>
        </w:rPr>
        <w:t>e LDS.</w:t>
      </w:r>
      <w:bookmarkStart w:id="0" w:name="_GoBack"/>
      <w:bookmarkEnd w:id="0"/>
    </w:p>
    <w:sectPr w:rsidR="00B71DBE" w:rsidRPr="00B71DBE"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1D" w:rsidRDefault="004D691D" w:rsidP="00FD7BFE">
      <w:r>
        <w:separator/>
      </w:r>
    </w:p>
  </w:endnote>
  <w:endnote w:type="continuationSeparator" w:id="0">
    <w:p w:rsidR="004D691D" w:rsidRDefault="004D691D"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49020E">
      <w:rPr>
        <w:rStyle w:val="PageNumber"/>
        <w:noProof/>
      </w:rPr>
      <w:t>3</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49020E">
      <w:rPr>
        <w:rStyle w:val="PageNumber"/>
        <w:noProof/>
      </w:rPr>
      <w:t>3</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11516D" wp14:editId="366DA1DF">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26E7AD06" wp14:editId="20E57DD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080C7C">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1D" w:rsidRDefault="004D691D" w:rsidP="00FD7BFE">
      <w:r>
        <w:separator/>
      </w:r>
    </w:p>
  </w:footnote>
  <w:footnote w:type="continuationSeparator" w:id="0">
    <w:p w:rsidR="004D691D" w:rsidRDefault="004D691D"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6507B"/>
    <w:multiLevelType w:val="hybridMultilevel"/>
    <w:tmpl w:val="6C964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6"/>
  </w:num>
  <w:num w:numId="4">
    <w:abstractNumId w:val="0"/>
  </w:num>
  <w:num w:numId="5">
    <w:abstractNumId w:val="17"/>
  </w:num>
  <w:num w:numId="6">
    <w:abstractNumId w:val="14"/>
  </w:num>
  <w:num w:numId="7">
    <w:abstractNumId w:val="13"/>
  </w:num>
  <w:num w:numId="8">
    <w:abstractNumId w:val="5"/>
  </w:num>
  <w:num w:numId="9">
    <w:abstractNumId w:val="11"/>
  </w:num>
  <w:num w:numId="10">
    <w:abstractNumId w:val="4"/>
  </w:num>
  <w:num w:numId="11">
    <w:abstractNumId w:val="6"/>
  </w:num>
  <w:num w:numId="12">
    <w:abstractNumId w:val="9"/>
  </w:num>
  <w:num w:numId="13">
    <w:abstractNumId w:val="10"/>
  </w:num>
  <w:num w:numId="14">
    <w:abstractNumId w:val="19"/>
  </w:num>
  <w:num w:numId="15">
    <w:abstractNumId w:val="22"/>
  </w:num>
  <w:num w:numId="16">
    <w:abstractNumId w:val="15"/>
  </w:num>
  <w:num w:numId="17">
    <w:abstractNumId w:val="12"/>
  </w:num>
  <w:num w:numId="18">
    <w:abstractNumId w:val="1"/>
  </w:num>
  <w:num w:numId="19">
    <w:abstractNumId w:val="3"/>
  </w:num>
  <w:num w:numId="20">
    <w:abstractNumId w:val="8"/>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37463"/>
    <w:rsid w:val="00046BDF"/>
    <w:rsid w:val="00051FBB"/>
    <w:rsid w:val="00072BD3"/>
    <w:rsid w:val="00075173"/>
    <w:rsid w:val="00080939"/>
    <w:rsid w:val="00080C7C"/>
    <w:rsid w:val="00090A54"/>
    <w:rsid w:val="000E3900"/>
    <w:rsid w:val="000F2B6F"/>
    <w:rsid w:val="000F3F19"/>
    <w:rsid w:val="00100074"/>
    <w:rsid w:val="00113800"/>
    <w:rsid w:val="0013034B"/>
    <w:rsid w:val="00131277"/>
    <w:rsid w:val="001405F1"/>
    <w:rsid w:val="0015110A"/>
    <w:rsid w:val="00160C9F"/>
    <w:rsid w:val="00164150"/>
    <w:rsid w:val="00190982"/>
    <w:rsid w:val="001961FB"/>
    <w:rsid w:val="001F03D2"/>
    <w:rsid w:val="001F046C"/>
    <w:rsid w:val="002152B1"/>
    <w:rsid w:val="00252CE5"/>
    <w:rsid w:val="0027124D"/>
    <w:rsid w:val="00286CAE"/>
    <w:rsid w:val="00293A94"/>
    <w:rsid w:val="0029714F"/>
    <w:rsid w:val="002A18AE"/>
    <w:rsid w:val="002B2679"/>
    <w:rsid w:val="002B3A85"/>
    <w:rsid w:val="002D3ECB"/>
    <w:rsid w:val="00306262"/>
    <w:rsid w:val="003068E2"/>
    <w:rsid w:val="00313295"/>
    <w:rsid w:val="00327C2A"/>
    <w:rsid w:val="00356F3F"/>
    <w:rsid w:val="00357014"/>
    <w:rsid w:val="00377EF8"/>
    <w:rsid w:val="00392FE7"/>
    <w:rsid w:val="003B3572"/>
    <w:rsid w:val="003C7AC9"/>
    <w:rsid w:val="003E7F1D"/>
    <w:rsid w:val="00425181"/>
    <w:rsid w:val="00455E5C"/>
    <w:rsid w:val="0049020E"/>
    <w:rsid w:val="004D691D"/>
    <w:rsid w:val="004E2CE7"/>
    <w:rsid w:val="004E3C23"/>
    <w:rsid w:val="00501BA7"/>
    <w:rsid w:val="00512527"/>
    <w:rsid w:val="00521613"/>
    <w:rsid w:val="00534BA8"/>
    <w:rsid w:val="005417D9"/>
    <w:rsid w:val="00564495"/>
    <w:rsid w:val="00573434"/>
    <w:rsid w:val="00575142"/>
    <w:rsid w:val="005823C9"/>
    <w:rsid w:val="005B56D6"/>
    <w:rsid w:val="005F6237"/>
    <w:rsid w:val="006003BE"/>
    <w:rsid w:val="00601AE0"/>
    <w:rsid w:val="00605847"/>
    <w:rsid w:val="00612FC7"/>
    <w:rsid w:val="006242F2"/>
    <w:rsid w:val="00631313"/>
    <w:rsid w:val="00641984"/>
    <w:rsid w:val="00644875"/>
    <w:rsid w:val="006702C1"/>
    <w:rsid w:val="00681604"/>
    <w:rsid w:val="00694002"/>
    <w:rsid w:val="006B4FC2"/>
    <w:rsid w:val="006E5234"/>
    <w:rsid w:val="00722900"/>
    <w:rsid w:val="0073718C"/>
    <w:rsid w:val="0074256C"/>
    <w:rsid w:val="00751F0D"/>
    <w:rsid w:val="00761865"/>
    <w:rsid w:val="00782CA3"/>
    <w:rsid w:val="00790699"/>
    <w:rsid w:val="007A4EA3"/>
    <w:rsid w:val="007A6F74"/>
    <w:rsid w:val="007C4293"/>
    <w:rsid w:val="007C7D66"/>
    <w:rsid w:val="007E3558"/>
    <w:rsid w:val="007E5F62"/>
    <w:rsid w:val="007F514C"/>
    <w:rsid w:val="00803B5B"/>
    <w:rsid w:val="008329AE"/>
    <w:rsid w:val="00835FBC"/>
    <w:rsid w:val="0086132B"/>
    <w:rsid w:val="00861E96"/>
    <w:rsid w:val="00883890"/>
    <w:rsid w:val="008857DD"/>
    <w:rsid w:val="0089070A"/>
    <w:rsid w:val="00897D57"/>
    <w:rsid w:val="008B007C"/>
    <w:rsid w:val="008B61B4"/>
    <w:rsid w:val="008D1DDB"/>
    <w:rsid w:val="008E21C4"/>
    <w:rsid w:val="008E5C12"/>
    <w:rsid w:val="008F4FF1"/>
    <w:rsid w:val="00925C4C"/>
    <w:rsid w:val="00931099"/>
    <w:rsid w:val="009427DD"/>
    <w:rsid w:val="009537B6"/>
    <w:rsid w:val="009633B1"/>
    <w:rsid w:val="00965BA2"/>
    <w:rsid w:val="009844D8"/>
    <w:rsid w:val="00A071B0"/>
    <w:rsid w:val="00A10EDC"/>
    <w:rsid w:val="00A1530D"/>
    <w:rsid w:val="00A22A46"/>
    <w:rsid w:val="00A52F14"/>
    <w:rsid w:val="00A55639"/>
    <w:rsid w:val="00A6107D"/>
    <w:rsid w:val="00A77ABF"/>
    <w:rsid w:val="00A92B46"/>
    <w:rsid w:val="00A9397C"/>
    <w:rsid w:val="00AA71A5"/>
    <w:rsid w:val="00AC6F3A"/>
    <w:rsid w:val="00B00C19"/>
    <w:rsid w:val="00B00D63"/>
    <w:rsid w:val="00B23758"/>
    <w:rsid w:val="00B24FA8"/>
    <w:rsid w:val="00B6792B"/>
    <w:rsid w:val="00B71DBE"/>
    <w:rsid w:val="00B80079"/>
    <w:rsid w:val="00B8623E"/>
    <w:rsid w:val="00BA09CE"/>
    <w:rsid w:val="00BB7D20"/>
    <w:rsid w:val="00BE4200"/>
    <w:rsid w:val="00C26910"/>
    <w:rsid w:val="00C4369C"/>
    <w:rsid w:val="00C5253D"/>
    <w:rsid w:val="00C55D61"/>
    <w:rsid w:val="00C66EAF"/>
    <w:rsid w:val="00C71F18"/>
    <w:rsid w:val="00CA7B28"/>
    <w:rsid w:val="00CB59AF"/>
    <w:rsid w:val="00CF58E0"/>
    <w:rsid w:val="00D06B39"/>
    <w:rsid w:val="00D21722"/>
    <w:rsid w:val="00D45FA5"/>
    <w:rsid w:val="00D60385"/>
    <w:rsid w:val="00D61130"/>
    <w:rsid w:val="00D7305F"/>
    <w:rsid w:val="00DA732D"/>
    <w:rsid w:val="00DB5F7F"/>
    <w:rsid w:val="00DC176C"/>
    <w:rsid w:val="00DD0CF7"/>
    <w:rsid w:val="00DE1004"/>
    <w:rsid w:val="00DF2A2F"/>
    <w:rsid w:val="00E040AE"/>
    <w:rsid w:val="00E0741D"/>
    <w:rsid w:val="00E07B49"/>
    <w:rsid w:val="00E11A86"/>
    <w:rsid w:val="00E46D57"/>
    <w:rsid w:val="00E756E3"/>
    <w:rsid w:val="00E82505"/>
    <w:rsid w:val="00E90E12"/>
    <w:rsid w:val="00EC2957"/>
    <w:rsid w:val="00EC3A18"/>
    <w:rsid w:val="00EE51CC"/>
    <w:rsid w:val="00EF5A06"/>
    <w:rsid w:val="00F25C65"/>
    <w:rsid w:val="00F35187"/>
    <w:rsid w:val="00F43B8A"/>
    <w:rsid w:val="00F5081E"/>
    <w:rsid w:val="00F5147E"/>
    <w:rsid w:val="00F81C9A"/>
    <w:rsid w:val="00F8211B"/>
    <w:rsid w:val="00FA3B35"/>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3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3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167791116">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279334444">
      <w:bodyDiv w:val="1"/>
      <w:marLeft w:val="0"/>
      <w:marRight w:val="0"/>
      <w:marTop w:val="0"/>
      <w:marBottom w:val="0"/>
      <w:divBdr>
        <w:top w:val="none" w:sz="0" w:space="0" w:color="auto"/>
        <w:left w:val="none" w:sz="0" w:space="0" w:color="auto"/>
        <w:bottom w:val="none" w:sz="0" w:space="0" w:color="auto"/>
        <w:right w:val="none" w:sz="0" w:space="0" w:color="auto"/>
      </w:divBdr>
      <w:divsChild>
        <w:div w:id="1549102844">
          <w:marLeft w:val="706"/>
          <w:marRight w:val="0"/>
          <w:marTop w:val="0"/>
          <w:marBottom w:val="0"/>
          <w:divBdr>
            <w:top w:val="none" w:sz="0" w:space="0" w:color="auto"/>
            <w:left w:val="none" w:sz="0" w:space="0" w:color="auto"/>
            <w:bottom w:val="none" w:sz="0" w:space="0" w:color="auto"/>
            <w:right w:val="none" w:sz="0" w:space="0" w:color="auto"/>
          </w:divBdr>
        </w:div>
        <w:div w:id="1756004275">
          <w:marLeft w:val="706"/>
          <w:marRight w:val="0"/>
          <w:marTop w:val="0"/>
          <w:marBottom w:val="0"/>
          <w:divBdr>
            <w:top w:val="none" w:sz="0" w:space="0" w:color="auto"/>
            <w:left w:val="none" w:sz="0" w:space="0" w:color="auto"/>
            <w:bottom w:val="none" w:sz="0" w:space="0" w:color="auto"/>
            <w:right w:val="none" w:sz="0" w:space="0" w:color="auto"/>
          </w:divBdr>
        </w:div>
        <w:div w:id="249388808">
          <w:marLeft w:val="706"/>
          <w:marRight w:val="0"/>
          <w:marTop w:val="0"/>
          <w:marBottom w:val="0"/>
          <w:divBdr>
            <w:top w:val="none" w:sz="0" w:space="0" w:color="auto"/>
            <w:left w:val="none" w:sz="0" w:space="0" w:color="auto"/>
            <w:bottom w:val="none" w:sz="0" w:space="0" w:color="auto"/>
            <w:right w:val="none" w:sz="0" w:space="0" w:color="auto"/>
          </w:divBdr>
        </w:div>
        <w:div w:id="17894409">
          <w:marLeft w:val="706"/>
          <w:marRight w:val="0"/>
          <w:marTop w:val="0"/>
          <w:marBottom w:val="0"/>
          <w:divBdr>
            <w:top w:val="none" w:sz="0" w:space="0" w:color="auto"/>
            <w:left w:val="none" w:sz="0" w:space="0" w:color="auto"/>
            <w:bottom w:val="none" w:sz="0" w:space="0" w:color="auto"/>
            <w:right w:val="none" w:sz="0" w:space="0" w:color="auto"/>
          </w:divBdr>
        </w:div>
        <w:div w:id="177043074">
          <w:marLeft w:val="706"/>
          <w:marRight w:val="0"/>
          <w:marTop w:val="0"/>
          <w:marBottom w:val="0"/>
          <w:divBdr>
            <w:top w:val="none" w:sz="0" w:space="0" w:color="auto"/>
            <w:left w:val="none" w:sz="0" w:space="0" w:color="auto"/>
            <w:bottom w:val="none" w:sz="0" w:space="0" w:color="auto"/>
            <w:right w:val="none" w:sz="0" w:space="0" w:color="auto"/>
          </w:divBdr>
        </w:div>
        <w:div w:id="1314796044">
          <w:marLeft w:val="706"/>
          <w:marRight w:val="0"/>
          <w:marTop w:val="0"/>
          <w:marBottom w:val="0"/>
          <w:divBdr>
            <w:top w:val="none" w:sz="0" w:space="0" w:color="auto"/>
            <w:left w:val="none" w:sz="0" w:space="0" w:color="auto"/>
            <w:bottom w:val="none" w:sz="0" w:space="0" w:color="auto"/>
            <w:right w:val="none" w:sz="0" w:space="0" w:color="auto"/>
          </w:divBdr>
        </w:div>
        <w:div w:id="782573914">
          <w:marLeft w:val="706"/>
          <w:marRight w:val="0"/>
          <w:marTop w:val="0"/>
          <w:marBottom w:val="0"/>
          <w:divBdr>
            <w:top w:val="none" w:sz="0" w:space="0" w:color="auto"/>
            <w:left w:val="none" w:sz="0" w:space="0" w:color="auto"/>
            <w:bottom w:val="none" w:sz="0" w:space="0" w:color="auto"/>
            <w:right w:val="none" w:sz="0" w:space="0" w:color="auto"/>
          </w:divBdr>
        </w:div>
        <w:div w:id="1291129142">
          <w:marLeft w:val="706"/>
          <w:marRight w:val="0"/>
          <w:marTop w:val="0"/>
          <w:marBottom w:val="0"/>
          <w:divBdr>
            <w:top w:val="none" w:sz="0" w:space="0" w:color="auto"/>
            <w:left w:val="none" w:sz="0" w:space="0" w:color="auto"/>
            <w:bottom w:val="none" w:sz="0" w:space="0" w:color="auto"/>
            <w:right w:val="none" w:sz="0" w:space="0" w:color="auto"/>
          </w:divBdr>
        </w:div>
        <w:div w:id="1377662872">
          <w:marLeft w:val="706"/>
          <w:marRight w:val="0"/>
          <w:marTop w:val="0"/>
          <w:marBottom w:val="0"/>
          <w:divBdr>
            <w:top w:val="none" w:sz="0" w:space="0" w:color="auto"/>
            <w:left w:val="none" w:sz="0" w:space="0" w:color="auto"/>
            <w:bottom w:val="none" w:sz="0" w:space="0" w:color="auto"/>
            <w:right w:val="none" w:sz="0" w:space="0" w:color="auto"/>
          </w:divBdr>
        </w:div>
        <w:div w:id="1139805573">
          <w:marLeft w:val="706"/>
          <w:marRight w:val="0"/>
          <w:marTop w:val="0"/>
          <w:marBottom w:val="0"/>
          <w:divBdr>
            <w:top w:val="none" w:sz="0" w:space="0" w:color="auto"/>
            <w:left w:val="none" w:sz="0" w:space="0" w:color="auto"/>
            <w:bottom w:val="none" w:sz="0" w:space="0" w:color="auto"/>
            <w:right w:val="none" w:sz="0" w:space="0" w:color="auto"/>
          </w:divBdr>
        </w:div>
        <w:div w:id="270940439">
          <w:marLeft w:val="706"/>
          <w:marRight w:val="0"/>
          <w:marTop w:val="0"/>
          <w:marBottom w:val="0"/>
          <w:divBdr>
            <w:top w:val="none" w:sz="0" w:space="0" w:color="auto"/>
            <w:left w:val="none" w:sz="0" w:space="0" w:color="auto"/>
            <w:bottom w:val="none" w:sz="0" w:space="0" w:color="auto"/>
            <w:right w:val="none" w:sz="0" w:space="0" w:color="auto"/>
          </w:divBdr>
        </w:div>
      </w:divsChild>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66878239">
      <w:bodyDiv w:val="1"/>
      <w:marLeft w:val="0"/>
      <w:marRight w:val="0"/>
      <w:marTop w:val="0"/>
      <w:marBottom w:val="0"/>
      <w:divBdr>
        <w:top w:val="none" w:sz="0" w:space="0" w:color="auto"/>
        <w:left w:val="none" w:sz="0" w:space="0" w:color="auto"/>
        <w:bottom w:val="none" w:sz="0" w:space="0" w:color="auto"/>
        <w:right w:val="none" w:sz="0" w:space="0" w:color="auto"/>
      </w:divBdr>
    </w:div>
    <w:div w:id="1831672575">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2017.integralmaths.org/pluginfile.php/10495/mod_resource/content/0/assd1ax_level1.pdf" TargetMode="External"/><Relationship Id="rId18" Type="http://schemas.openxmlformats.org/officeDocument/2006/relationships/hyperlink" Target="http://mei.org.uk/files/sow/14-data-processing-presentation-interpretation-res.pdf" TargetMode="External"/><Relationship Id="rId3" Type="http://schemas.openxmlformats.org/officeDocument/2006/relationships/styles" Target="styles.xml"/><Relationship Id="rId21" Type="http://schemas.openxmlformats.org/officeDocument/2006/relationships/hyperlink" Target="https://2017.integralmaths.org/pluginfile.php/916/mod_resource/content/0/assd2ax_level2.pdf" TargetMode="External"/><Relationship Id="rId7" Type="http://schemas.openxmlformats.org/officeDocument/2006/relationships/footnotes" Target="footnotes.xml"/><Relationship Id="rId12" Type="http://schemas.openxmlformats.org/officeDocument/2006/relationships/hyperlink" Target="https://www.tes.com/teaching-resource/maths-gsce-statistics-sampling-techniques-6082332" TargetMode="External"/><Relationship Id="rId17" Type="http://schemas.openxmlformats.org/officeDocument/2006/relationships/hyperlink" Target="https://2017.integralmaths.org/pluginfile.php/19224/mod_resource/content/1/edexcelassd3ax_level2.pdf" TargetMode="External"/><Relationship Id="rId2" Type="http://schemas.openxmlformats.org/officeDocument/2006/relationships/numbering" Target="numbering.xml"/><Relationship Id="rId16" Type="http://schemas.openxmlformats.org/officeDocument/2006/relationships/hyperlink" Target="https://2017.integralmaths.org/mod/resource/view.php?id=5961" TargetMode="External"/><Relationship Id="rId20" Type="http://schemas.openxmlformats.org/officeDocument/2006/relationships/hyperlink" Target="https://2017.integralmaths.org/course/view.php?id=5&amp;sectionid=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s.com/teaching-resource/maths-gsce-statistics-sampling-techniques-6082332" TargetMode="External"/><Relationship Id="rId5" Type="http://schemas.openxmlformats.org/officeDocument/2006/relationships/settings" Target="settings.xml"/><Relationship Id="rId15" Type="http://schemas.openxmlformats.org/officeDocument/2006/relationships/hyperlink" Target="http://mei.org.uk/files/ict/casio-statistics-task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2017.integralmaths.org/pluginfile.php/915/mod_resource/content/0/assd2ax_level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2017.integralmaths.org/pluginfile.php/10496/mod_resource/content/0/assd1ax_level2.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784E-F8D8-456F-B03F-FB3D6D4C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Stella Dudzic</dc:creator>
  <cp:lastModifiedBy>Alexandra Hewitt</cp:lastModifiedBy>
  <cp:revision>12</cp:revision>
  <cp:lastPrinted>2017-04-26T16:01:00Z</cp:lastPrinted>
  <dcterms:created xsi:type="dcterms:W3CDTF">2017-09-08T10:12:00Z</dcterms:created>
  <dcterms:modified xsi:type="dcterms:W3CDTF">2018-11-08T10:38:00Z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