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F97D69" w:rsidRDefault="00C66EAF" w:rsidP="00D61130">
      <w:pPr>
        <w:rPr>
          <w:b/>
          <w:sz w:val="28"/>
          <w:szCs w:val="24"/>
        </w:rPr>
      </w:pPr>
      <w:r w:rsidRPr="00F97D69">
        <w:rPr>
          <w:b/>
          <w:sz w:val="28"/>
          <w:szCs w:val="24"/>
        </w:rPr>
        <w:t xml:space="preserve">Y12 AS </w:t>
      </w:r>
      <w:r w:rsidR="00A411CC">
        <w:rPr>
          <w:b/>
          <w:sz w:val="28"/>
          <w:szCs w:val="24"/>
        </w:rPr>
        <w:t>Mathematics</w:t>
      </w:r>
    </w:p>
    <w:p w:rsidR="00C66EAF" w:rsidRPr="006B4FC2" w:rsidRDefault="00F739FB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12722">
        <w:rPr>
          <w:b/>
          <w:sz w:val="28"/>
          <w:szCs w:val="28"/>
        </w:rPr>
        <w:t xml:space="preserve"> Integration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A411CC">
        <w:rPr>
          <w:b/>
          <w:sz w:val="28"/>
          <w:szCs w:val="28"/>
        </w:rPr>
        <w:t>1.5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212722">
          <w:footerReference w:type="default" r:id="rId9"/>
          <w:footerReference w:type="first" r:id="rId10"/>
          <w:pgSz w:w="16838" w:h="11906" w:orient="landscape" w:code="9"/>
          <w:pgMar w:top="709" w:right="851" w:bottom="851" w:left="851" w:header="709" w:footer="397" w:gutter="0"/>
          <w:cols w:space="708"/>
          <w:docGrid w:linePitch="360"/>
        </w:sectPr>
      </w:pPr>
    </w:p>
    <w:p w:rsidR="00C66EAF" w:rsidRPr="006B4FC2" w:rsidRDefault="00C66EAF" w:rsidP="00C66EAF">
      <w:proofErr w:type="spellStart"/>
      <w:proofErr w:type="gramStart"/>
      <w:r w:rsidRPr="006B4FC2">
        <w:rPr>
          <w:b/>
        </w:rPr>
        <w:lastRenderedPageBreak/>
        <w:t>a</w:t>
      </w:r>
      <w:proofErr w:type="spellEnd"/>
      <w:proofErr w:type="gramEnd"/>
      <w:r w:rsidRPr="006B4FC2">
        <w:rPr>
          <w:b/>
        </w:rPr>
        <w:tab/>
      </w:r>
      <w:r w:rsidRPr="006B4FC2">
        <w:t xml:space="preserve">To review knowledge of </w:t>
      </w:r>
      <w:r w:rsidR="00212722">
        <w:t>differentiation</w:t>
      </w:r>
    </w:p>
    <w:p w:rsidR="00533337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="00533337">
        <w:t>To ensure students make use of the connections between differentiation and integration</w:t>
      </w:r>
    </w:p>
    <w:p w:rsidR="00C66EAF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033DB7" w:rsidRPr="006B4FC2">
        <w:t xml:space="preserve">To </w:t>
      </w:r>
      <w:r w:rsidR="00533337">
        <w:t>know and use the Fundamental Theorem of Calculus to calculate indefinite integrals</w:t>
      </w:r>
    </w:p>
    <w:p w:rsidR="00F97D69" w:rsidRDefault="00F97D69" w:rsidP="009427DD">
      <w:pPr>
        <w:ind w:left="720" w:hanging="720"/>
      </w:pPr>
    </w:p>
    <w:p w:rsidR="00F97D69" w:rsidRPr="006B4FC2" w:rsidRDefault="00F97D69" w:rsidP="009427DD">
      <w:pPr>
        <w:ind w:left="720" w:hanging="720"/>
      </w:pPr>
    </w:p>
    <w:p w:rsidR="00AC6F3A" w:rsidRDefault="00033DB7" w:rsidP="00533337">
      <w:pPr>
        <w:ind w:left="720" w:hanging="720"/>
        <w:rPr>
          <w:bCs/>
        </w:rPr>
      </w:pPr>
      <w:proofErr w:type="gramStart"/>
      <w:r w:rsidRPr="006B4FC2">
        <w:rPr>
          <w:b/>
        </w:rPr>
        <w:lastRenderedPageBreak/>
        <w:t>d</w:t>
      </w:r>
      <w:proofErr w:type="gramEnd"/>
      <w:r w:rsidRPr="006B4FC2">
        <w:rPr>
          <w:b/>
        </w:rPr>
        <w:tab/>
      </w:r>
      <w:r w:rsidR="009427DD" w:rsidRPr="009427DD">
        <w:rPr>
          <w:bCs/>
        </w:rPr>
        <w:t xml:space="preserve">To gain fluency </w:t>
      </w:r>
      <w:r w:rsidR="00533337">
        <w:rPr>
          <w:bCs/>
        </w:rPr>
        <w:t>skills in calculating definite integrals to work out the area under a  curve</w:t>
      </w:r>
    </w:p>
    <w:p w:rsidR="00533337" w:rsidRDefault="00533337" w:rsidP="00533337">
      <w:pPr>
        <w:ind w:left="720" w:hanging="720"/>
        <w:rPr>
          <w:bCs/>
        </w:rPr>
      </w:pPr>
    </w:p>
    <w:p w:rsidR="00533337" w:rsidRDefault="0085434D" w:rsidP="00533337">
      <w:pPr>
        <w:ind w:left="720" w:hanging="720"/>
        <w:rPr>
          <w:bCs/>
        </w:rPr>
      </w:pPr>
      <w:r>
        <w:rPr>
          <w:bCs/>
        </w:rPr>
        <w:t>(Include where possible: proof, modelling, problem solving &amp; using calculators)</w:t>
      </w:r>
    </w:p>
    <w:p w:rsidR="00533337" w:rsidRDefault="00533337" w:rsidP="00533337">
      <w:pPr>
        <w:ind w:left="720" w:hanging="720"/>
        <w:rPr>
          <w:bCs/>
        </w:rPr>
      </w:pPr>
    </w:p>
    <w:p w:rsidR="00533337" w:rsidRPr="00533337" w:rsidRDefault="00533337" w:rsidP="00533337">
      <w:pPr>
        <w:ind w:left="720" w:hanging="720"/>
        <w:rPr>
          <w:bCs/>
        </w:rPr>
        <w:sectPr w:rsidR="00533337" w:rsidRPr="00533337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  <w:bookmarkStart w:id="0" w:name="_GoBack"/>
      <w:bookmarkEnd w:id="0"/>
    </w:p>
    <w:p w:rsidR="00631313" w:rsidRDefault="00015F1C" w:rsidP="007340EC">
      <w:pPr>
        <w:rPr>
          <w:bCs/>
        </w:rPr>
      </w:pPr>
      <w:hyperlink r:id="rId11" w:history="1">
        <w:r w:rsidR="007340EC" w:rsidRPr="007340EC">
          <w:rPr>
            <w:rStyle w:val="Hyperlink"/>
            <w:b/>
            <w:color w:val="00B050"/>
          </w:rPr>
          <w:t>UM: Gradient Match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card sort (students can cut up)</w:t>
      </w:r>
    </w:p>
    <w:p w:rsidR="00DA268E" w:rsidRDefault="00015F1C" w:rsidP="007340EC">
      <w:hyperlink r:id="rId12" w:history="1">
        <w:r w:rsidR="00DA268E" w:rsidRPr="00666616">
          <w:rPr>
            <w:rStyle w:val="Hyperlink"/>
            <w:b/>
            <w:color w:val="7030A0"/>
          </w:rPr>
          <w:t>TES worksheet</w:t>
        </w:r>
      </w:hyperlink>
      <w:r w:rsidR="00DA268E" w:rsidRPr="00666616">
        <w:rPr>
          <w:b/>
          <w:color w:val="7030A0"/>
        </w:rPr>
        <w:t xml:space="preserve"> </w:t>
      </w:r>
      <w:r w:rsidR="00DA268E">
        <w:t>– examples of f(x) &amp; f(x) project or use mini white boards</w:t>
      </w:r>
    </w:p>
    <w:p w:rsidR="00DF6EFC" w:rsidRDefault="00015F1C" w:rsidP="007340EC">
      <w:hyperlink r:id="rId13" w:history="1">
        <w:r w:rsidR="00DF6EFC" w:rsidRPr="00666616">
          <w:rPr>
            <w:rStyle w:val="Hyperlink"/>
            <w:b/>
          </w:rPr>
          <w:t>MEI: Calculus card match</w:t>
        </w:r>
      </w:hyperlink>
      <w:r w:rsidR="00DF6EFC">
        <w:t xml:space="preserve"> - Using index and surd form in differentiation and integration.</w:t>
      </w:r>
    </w:p>
    <w:p w:rsidR="008570D0" w:rsidRPr="008570D0" w:rsidRDefault="008570D0" w:rsidP="008570D0">
      <w:pPr>
        <w:rPr>
          <w:rStyle w:val="Hyperlink"/>
          <w:b/>
          <w:color w:val="FF0000"/>
          <w:sz w:val="24"/>
          <w:szCs w:val="24"/>
        </w:rPr>
      </w:pPr>
      <w:r w:rsidRPr="008570D0">
        <w:rPr>
          <w:b/>
          <w:color w:val="FF0000"/>
          <w:sz w:val="24"/>
          <w:szCs w:val="24"/>
          <w:u w:val="single"/>
        </w:rPr>
        <w:t xml:space="preserve">KM: </w:t>
      </w:r>
      <w:r w:rsidRPr="008570D0">
        <w:rPr>
          <w:b/>
          <w:color w:val="FF0000"/>
          <w:sz w:val="24"/>
          <w:szCs w:val="24"/>
          <w:u w:val="single"/>
        </w:rPr>
        <w:fldChar w:fldCharType="begin"/>
      </w:r>
      <w:r w:rsidRPr="008570D0">
        <w:rPr>
          <w:b/>
          <w:color w:val="FF0000"/>
          <w:sz w:val="24"/>
          <w:szCs w:val="24"/>
          <w:u w:val="single"/>
        </w:rPr>
        <w:instrText>HYPERLINK "http://www.kangaroomaths.com/free_resources/ks5/resources/session3/plenary/integrationtruesometimesnever.ppt"</w:instrText>
      </w:r>
      <w:r w:rsidRPr="008570D0">
        <w:rPr>
          <w:b/>
          <w:color w:val="FF0000"/>
          <w:sz w:val="24"/>
          <w:szCs w:val="24"/>
          <w:u w:val="single"/>
        </w:rPr>
        <w:fldChar w:fldCharType="separate"/>
      </w:r>
      <w:r w:rsidRPr="008570D0">
        <w:rPr>
          <w:rStyle w:val="Hyperlink"/>
          <w:b/>
          <w:color w:val="FF0000"/>
          <w:sz w:val="24"/>
          <w:szCs w:val="24"/>
        </w:rPr>
        <w:t>True, Never, Sometimes;</w:t>
      </w:r>
    </w:p>
    <w:p w:rsidR="003D7DFE" w:rsidRDefault="008570D0" w:rsidP="008570D0">
      <w:r w:rsidRPr="008570D0">
        <w:rPr>
          <w:b/>
          <w:color w:val="FF0000"/>
          <w:sz w:val="24"/>
          <w:szCs w:val="24"/>
          <w:u w:val="single"/>
        </w:rPr>
        <w:fldChar w:fldCharType="end"/>
      </w:r>
      <w:hyperlink r:id="rId14" w:history="1">
        <w:r w:rsidR="003D7DFE" w:rsidRPr="003D7DFE">
          <w:rPr>
            <w:rStyle w:val="Hyperlink"/>
            <w:b/>
            <w:color w:val="00B050"/>
          </w:rPr>
          <w:t>UM: Integral Chasing</w:t>
        </w:r>
      </w:hyperlink>
      <w:r w:rsidR="003D7DFE">
        <w:rPr>
          <w:b/>
          <w:color w:val="00B050"/>
        </w:rPr>
        <w:t xml:space="preserve"> – </w:t>
      </w:r>
      <w:r w:rsidR="003D7DFE" w:rsidRPr="003D7DFE">
        <w:t>proje</w:t>
      </w:r>
      <w:r w:rsidR="003D7DFE">
        <w:t>ct on the board</w:t>
      </w:r>
    </w:p>
    <w:p w:rsidR="00F97D69" w:rsidRDefault="00F97D69" w:rsidP="008570D0"/>
    <w:p w:rsidR="0085434D" w:rsidRPr="00356177" w:rsidRDefault="00015F1C" w:rsidP="00C66EAF">
      <w:pPr>
        <w:pStyle w:val="Header"/>
      </w:pPr>
      <w:hyperlink r:id="rId15" w:history="1">
        <w:r w:rsidR="00356177" w:rsidRPr="00666616">
          <w:rPr>
            <w:rStyle w:val="Hyperlink"/>
            <w:b/>
          </w:rPr>
          <w:t>MEI Integrating technology</w:t>
        </w:r>
      </w:hyperlink>
      <w:r w:rsidR="00356177">
        <w:rPr>
          <w:rStyle w:val="Hyperlink"/>
          <w:u w:val="none"/>
        </w:rPr>
        <w:t xml:space="preserve"> </w:t>
      </w:r>
      <w:r w:rsidR="00356177">
        <w:rPr>
          <w:rStyle w:val="Hyperlink"/>
          <w:color w:val="auto"/>
          <w:u w:val="none"/>
        </w:rPr>
        <w:t xml:space="preserve">- MEI </w:t>
      </w:r>
      <w:proofErr w:type="spellStart"/>
      <w:r w:rsidR="00356177">
        <w:rPr>
          <w:rStyle w:val="Hyperlink"/>
          <w:color w:val="auto"/>
          <w:u w:val="none"/>
        </w:rPr>
        <w:t>casio</w:t>
      </w:r>
      <w:proofErr w:type="spellEnd"/>
      <w:r w:rsidR="00356177">
        <w:rPr>
          <w:rStyle w:val="Hyperlink"/>
          <w:color w:val="auto"/>
          <w:u w:val="none"/>
        </w:rPr>
        <w:t xml:space="preserve"> worksheet for pupils to work through – could project instead of print</w:t>
      </w:r>
    </w:p>
    <w:p w:rsidR="008570D0" w:rsidRPr="00356177" w:rsidRDefault="008570D0" w:rsidP="008570D0">
      <w:pPr>
        <w:rPr>
          <w:rStyle w:val="Hyperlink"/>
          <w:color w:val="auto"/>
          <w:u w:val="none"/>
        </w:rPr>
      </w:pPr>
      <w:r w:rsidRPr="008570D0">
        <w:rPr>
          <w:b/>
          <w:color w:val="00B050"/>
          <w:u w:val="single"/>
        </w:rPr>
        <w:t xml:space="preserve">UM: </w:t>
      </w:r>
      <w:hyperlink r:id="rId16" w:tgtFrame="_parent" w:history="1">
        <w:r w:rsidRPr="008570D0">
          <w:rPr>
            <w:rStyle w:val="Hyperlink"/>
            <w:b/>
            <w:color w:val="00B050"/>
          </w:rPr>
          <w:t>What else do you know?</w:t>
        </w:r>
      </w:hyperlink>
      <w:r w:rsidR="00356177">
        <w:rPr>
          <w:rStyle w:val="Hyperlink"/>
          <w:color w:val="auto"/>
          <w:u w:val="none"/>
        </w:rPr>
        <w:t xml:space="preserve"> – </w:t>
      </w:r>
      <w:proofErr w:type="gramStart"/>
      <w:r w:rsidR="00356177">
        <w:rPr>
          <w:rStyle w:val="Hyperlink"/>
          <w:color w:val="auto"/>
          <w:u w:val="none"/>
        </w:rPr>
        <w:t>project</w:t>
      </w:r>
      <w:proofErr w:type="gramEnd"/>
      <w:r w:rsidR="00356177">
        <w:rPr>
          <w:rStyle w:val="Hyperlink"/>
          <w:color w:val="auto"/>
          <w:u w:val="none"/>
        </w:rPr>
        <w:t xml:space="preserve"> on the board </w:t>
      </w:r>
    </w:p>
    <w:p w:rsidR="008570D0" w:rsidRPr="00356177" w:rsidRDefault="008570D0" w:rsidP="008570D0">
      <w:r w:rsidRPr="008570D0">
        <w:rPr>
          <w:b/>
          <w:color w:val="00B050"/>
          <w:u w:val="single"/>
        </w:rPr>
        <w:t xml:space="preserve">UM: </w:t>
      </w:r>
      <w:hyperlink r:id="rId17" w:tgtFrame="_parent" w:history="1">
        <w:r w:rsidRPr="008570D0">
          <w:rPr>
            <w:rStyle w:val="Hyperlink"/>
            <w:b/>
            <w:color w:val="00B050"/>
          </w:rPr>
          <w:t>Problem areas</w:t>
        </w:r>
      </w:hyperlink>
      <w:r w:rsidR="00356177">
        <w:rPr>
          <w:rStyle w:val="Hyperlink"/>
          <w:color w:val="auto"/>
          <w:u w:val="none"/>
        </w:rPr>
        <w:t xml:space="preserve"> – project on the board</w:t>
      </w:r>
    </w:p>
    <w:p w:rsidR="00834539" w:rsidRDefault="00015F1C" w:rsidP="00834539">
      <w:hyperlink r:id="rId18" w:history="1">
        <w:r w:rsidR="00834539" w:rsidRPr="00834539">
          <w:rPr>
            <w:rStyle w:val="Hyperlink"/>
            <w:b/>
            <w:color w:val="00B050"/>
          </w:rPr>
          <w:t>UM: Additional integrals</w:t>
        </w:r>
      </w:hyperlink>
      <w:r w:rsidR="00834539" w:rsidRPr="00834539">
        <w:t xml:space="preserve"> </w:t>
      </w:r>
      <w:r w:rsidR="00834539">
        <w:t>–</w:t>
      </w:r>
      <w:r w:rsidR="00834539" w:rsidRPr="00834539">
        <w:t xml:space="preserve"> </w:t>
      </w:r>
      <w:r w:rsidR="00834539">
        <w:t>to project on the board</w:t>
      </w:r>
    </w:p>
    <w:p w:rsidR="00666616" w:rsidRDefault="00666616" w:rsidP="00834539"/>
    <w:p w:rsidR="00F97D69" w:rsidRDefault="00F97D69" w:rsidP="00834539"/>
    <w:p w:rsidR="00666616" w:rsidRPr="00834539" w:rsidRDefault="00666616" w:rsidP="00834539">
      <w:pPr>
        <w:rPr>
          <w:b/>
        </w:rPr>
      </w:pPr>
    </w:p>
    <w:p w:rsidR="00631313" w:rsidRDefault="00631313" w:rsidP="007340EC">
      <w:pPr>
        <w:rPr>
          <w:b/>
          <w:sz w:val="28"/>
        </w:rPr>
        <w:sectPr w:rsidR="00631313" w:rsidSect="00513F8C">
          <w:type w:val="continuous"/>
          <w:pgSz w:w="16838" w:h="11906" w:orient="landscape" w:code="9"/>
          <w:pgMar w:top="851" w:right="851" w:bottom="568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4111"/>
        <w:gridCol w:w="2835"/>
        <w:gridCol w:w="3624"/>
      </w:tblGrid>
      <w:tr w:rsidR="009537B6" w:rsidRPr="006B4FC2" w:rsidTr="00513F8C">
        <w:trPr>
          <w:trHeight w:val="850"/>
        </w:trPr>
        <w:tc>
          <w:tcPr>
            <w:tcW w:w="1696" w:type="dxa"/>
          </w:tcPr>
          <w:p w:rsidR="009537B6" w:rsidRPr="009537B6" w:rsidRDefault="009537B6" w:rsidP="0085434D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9537B6" w:rsidRPr="006B4FC2" w:rsidRDefault="009537B6" w:rsidP="0085434D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4111" w:type="dxa"/>
          </w:tcPr>
          <w:p w:rsidR="009537B6" w:rsidRPr="006B4FC2" w:rsidRDefault="009537B6" w:rsidP="0085434D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85434D">
            <w:pPr>
              <w:jc w:val="center"/>
            </w:pPr>
            <w:r w:rsidRPr="006B4FC2">
              <w:t>Including key questions, key teaching points, models and resources</w:t>
            </w:r>
          </w:p>
        </w:tc>
        <w:tc>
          <w:tcPr>
            <w:tcW w:w="2835" w:type="dxa"/>
          </w:tcPr>
          <w:p w:rsidR="009537B6" w:rsidRPr="006B4FC2" w:rsidRDefault="009537B6" w:rsidP="0085434D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85434D">
            <w:pPr>
              <w:jc w:val="center"/>
            </w:pPr>
            <w:r w:rsidRPr="006B4FC2">
              <w:t>Including Support and Extension</w:t>
            </w:r>
          </w:p>
        </w:tc>
        <w:tc>
          <w:tcPr>
            <w:tcW w:w="3624" w:type="dxa"/>
          </w:tcPr>
          <w:p w:rsidR="009537B6" w:rsidRPr="006B4FC2" w:rsidRDefault="009537B6" w:rsidP="008543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85434D">
            <w:pPr>
              <w:jc w:val="center"/>
            </w:pPr>
            <w:r w:rsidRPr="006B4FC2">
              <w:t>Including key questions and homework</w:t>
            </w:r>
          </w:p>
        </w:tc>
      </w:tr>
      <w:tr w:rsidR="009537B6" w:rsidRPr="006B4FC2" w:rsidTr="00B360A6">
        <w:trPr>
          <w:trHeight w:val="2268"/>
        </w:trPr>
        <w:tc>
          <w:tcPr>
            <w:tcW w:w="1696" w:type="dxa"/>
          </w:tcPr>
          <w:p w:rsidR="009537B6" w:rsidRDefault="00F97D69" w:rsidP="007340EC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r w:rsidR="009537B6" w:rsidRPr="009537B6">
              <w:rPr>
                <w:b/>
              </w:rPr>
              <w:t>1</w:t>
            </w:r>
          </w:p>
          <w:p w:rsidR="00B360A6" w:rsidRPr="00B360A6" w:rsidRDefault="00B360A6" w:rsidP="007340EC">
            <w:r w:rsidRPr="00B360A6">
              <w:t>Introduction</w:t>
            </w:r>
            <w:r>
              <w:t xml:space="preserve"> to integration as reverse of differentiation</w:t>
            </w:r>
          </w:p>
        </w:tc>
        <w:tc>
          <w:tcPr>
            <w:tcW w:w="2835" w:type="dxa"/>
          </w:tcPr>
          <w:p w:rsidR="007340EC" w:rsidRDefault="00015F1C" w:rsidP="007340EC">
            <w:hyperlink r:id="rId19" w:history="1">
              <w:r w:rsidR="007340EC" w:rsidRPr="007340EC">
                <w:rPr>
                  <w:rStyle w:val="Hyperlink"/>
                  <w:b/>
                  <w:color w:val="00B050"/>
                </w:rPr>
                <w:t>UM: Gradient Match</w:t>
              </w:r>
            </w:hyperlink>
            <w:r w:rsidR="0085434D">
              <w:rPr>
                <w:rStyle w:val="Hyperlink"/>
                <w:b/>
                <w:color w:val="00B050"/>
              </w:rPr>
              <w:t xml:space="preserve"> </w:t>
            </w:r>
            <w:r w:rsidR="0085434D" w:rsidRPr="0085434D">
              <w:rPr>
                <w:rStyle w:val="Hyperlink"/>
                <w:color w:val="auto"/>
                <w:u w:val="none"/>
              </w:rPr>
              <w:t xml:space="preserve">or </w:t>
            </w:r>
            <w:r w:rsidR="0085434D" w:rsidRPr="0085434D">
              <w:rPr>
                <w:rStyle w:val="Hyperlink"/>
                <w:color w:val="auto"/>
              </w:rPr>
              <w:t>http://engaging-math.blogspot.co.uk/2016/06/derivative-matching-cards.html</w:t>
            </w:r>
          </w:p>
          <w:p w:rsidR="007340EC" w:rsidRPr="006B4FC2" w:rsidRDefault="007340EC" w:rsidP="007340EC">
            <w:r>
              <w:t>After matching pairs students can suggest equations for each function</w:t>
            </w:r>
            <w:r w:rsidR="0085434D">
              <w:t>.</w:t>
            </w:r>
          </w:p>
        </w:tc>
        <w:tc>
          <w:tcPr>
            <w:tcW w:w="4111" w:type="dxa"/>
          </w:tcPr>
          <w:p w:rsidR="009537B6" w:rsidRDefault="007340EC" w:rsidP="007340EC">
            <w:r>
              <w:t>Students to explain their solutions.</w:t>
            </w:r>
          </w:p>
          <w:p w:rsidR="007340EC" w:rsidRDefault="007340EC" w:rsidP="007340EC">
            <w:r>
              <w:t xml:space="preserve">Select some student responses </w:t>
            </w:r>
            <w:r w:rsidR="00DA268E">
              <w:t xml:space="preserve">from this card sort </w:t>
            </w:r>
            <w:r>
              <w:t xml:space="preserve">or use </w:t>
            </w:r>
            <w:hyperlink r:id="rId20" w:history="1">
              <w:r w:rsidRPr="00513F8C">
                <w:rPr>
                  <w:rStyle w:val="Hyperlink"/>
                  <w:b/>
                  <w:color w:val="7030A0"/>
                </w:rPr>
                <w:t>TES worksheet</w:t>
              </w:r>
            </w:hyperlink>
            <w:r w:rsidR="00DA268E">
              <w:t xml:space="preserve"> to discuss with students the degree of the function and its gradient function.</w:t>
            </w:r>
          </w:p>
          <w:p w:rsidR="007340EC" w:rsidRDefault="00DA268E" w:rsidP="00DA268E">
            <w:pPr>
              <w:rPr>
                <w:rFonts w:eastAsiaTheme="minorEastAsia"/>
                <w:szCs w:val="24"/>
              </w:rPr>
            </w:pPr>
            <w:r>
              <w:t xml:space="preserve">Pose questions such as:   </w:t>
            </w:r>
            <w:r w:rsidRPr="00DA268E">
              <w:rPr>
                <w:szCs w:val="24"/>
              </w:rPr>
              <w:t xml:space="preserve">If f’(x) = </w:t>
            </w:r>
            <m:oMath>
              <m:r>
                <w:rPr>
                  <w:rFonts w:ascii="Cambria Math" w:hAnsi="Cambria Math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oMath>
            <w:r w:rsidRPr="00DA268E">
              <w:rPr>
                <w:rFonts w:eastAsiaTheme="minorEastAsia"/>
                <w:szCs w:val="24"/>
              </w:rPr>
              <w:t xml:space="preserve">  then what would f(x) equal?</w:t>
            </w:r>
            <w:r>
              <w:rPr>
                <w:rFonts w:eastAsiaTheme="minorEastAsia"/>
                <w:szCs w:val="24"/>
              </w:rPr>
              <w:t xml:space="preserve"> </w:t>
            </w:r>
            <w:r w:rsidRPr="00DA268E">
              <w:rPr>
                <w:szCs w:val="24"/>
              </w:rPr>
              <w:t>When we differentiate a constant term we get 0.  How could we compensate for this when integrating</w:t>
            </w:r>
            <w:r w:rsidR="00B360A6">
              <w:rPr>
                <w:rFonts w:eastAsiaTheme="minorEastAsia"/>
                <w:szCs w:val="24"/>
              </w:rPr>
              <w:t>?</w:t>
            </w:r>
          </w:p>
          <w:p w:rsidR="00F97D69" w:rsidRDefault="00F97D69" w:rsidP="00DA268E">
            <w:pPr>
              <w:rPr>
                <w:rFonts w:eastAsiaTheme="minorEastAsia"/>
                <w:szCs w:val="24"/>
              </w:rPr>
            </w:pPr>
          </w:p>
          <w:p w:rsidR="00F97D69" w:rsidRDefault="00F97D69" w:rsidP="00DA268E">
            <w:pPr>
              <w:rPr>
                <w:rFonts w:eastAsiaTheme="minorEastAsia"/>
                <w:szCs w:val="24"/>
              </w:rPr>
            </w:pPr>
          </w:p>
          <w:p w:rsidR="00F97D69" w:rsidRDefault="00F97D69" w:rsidP="00DA268E">
            <w:pPr>
              <w:rPr>
                <w:rFonts w:eastAsiaTheme="minorEastAsia"/>
                <w:szCs w:val="24"/>
              </w:rPr>
            </w:pPr>
          </w:p>
          <w:p w:rsidR="00F97D69" w:rsidRPr="00B360A6" w:rsidRDefault="00F97D69" w:rsidP="00DA268E">
            <w:pPr>
              <w:rPr>
                <w:rFonts w:eastAsiaTheme="minorEastAsia"/>
                <w:szCs w:val="24"/>
              </w:rPr>
            </w:pPr>
          </w:p>
        </w:tc>
        <w:tc>
          <w:tcPr>
            <w:tcW w:w="2835" w:type="dxa"/>
          </w:tcPr>
          <w:p w:rsidR="00DA268E" w:rsidRPr="006B4FC2" w:rsidRDefault="00DA268E" w:rsidP="00513F8C">
            <w:r>
              <w:t xml:space="preserve">Lead students through generalising the method for finding f(x) from f’(x), defining this as integration </w:t>
            </w:r>
            <w:r w:rsidR="00513F8C">
              <w:t>(F</w:t>
            </w:r>
            <w:r>
              <w:t>undamental Theorem of Calculus.</w:t>
            </w:r>
            <w:r w:rsidR="00513F8C">
              <w:t>)</w:t>
            </w:r>
          </w:p>
        </w:tc>
        <w:tc>
          <w:tcPr>
            <w:tcW w:w="3624" w:type="dxa"/>
          </w:tcPr>
          <w:p w:rsidR="009537B6" w:rsidRPr="00080939" w:rsidRDefault="003D7DFE" w:rsidP="00513F8C">
            <w:r>
              <w:t>10-15 minutes routine practice of calculating indefin</w:t>
            </w:r>
            <w:r w:rsidR="00513F8C">
              <w:t>ite integrals (use any textbook / website / worksheet)</w:t>
            </w:r>
          </w:p>
        </w:tc>
      </w:tr>
      <w:tr w:rsidR="00F97D69" w:rsidRPr="006B4FC2" w:rsidTr="007500CC">
        <w:trPr>
          <w:trHeight w:val="850"/>
        </w:trPr>
        <w:tc>
          <w:tcPr>
            <w:tcW w:w="1696" w:type="dxa"/>
          </w:tcPr>
          <w:p w:rsidR="00F97D69" w:rsidRPr="009537B6" w:rsidRDefault="00F97D69" w:rsidP="007500CC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F97D69" w:rsidRPr="006B4FC2" w:rsidRDefault="00F97D69" w:rsidP="007500CC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4111" w:type="dxa"/>
          </w:tcPr>
          <w:p w:rsidR="00F97D69" w:rsidRPr="006B4FC2" w:rsidRDefault="00F97D69" w:rsidP="007500CC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F97D69" w:rsidRPr="006B4FC2" w:rsidRDefault="00F97D69" w:rsidP="007500CC">
            <w:pPr>
              <w:jc w:val="center"/>
            </w:pPr>
            <w:r w:rsidRPr="006B4FC2">
              <w:t>Including key questions, key teaching points, models and resources</w:t>
            </w:r>
          </w:p>
        </w:tc>
        <w:tc>
          <w:tcPr>
            <w:tcW w:w="2835" w:type="dxa"/>
          </w:tcPr>
          <w:p w:rsidR="00F97D69" w:rsidRPr="006B4FC2" w:rsidRDefault="00F97D69" w:rsidP="007500CC">
            <w:pPr>
              <w:jc w:val="center"/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F97D69" w:rsidRPr="006B4FC2" w:rsidRDefault="00F97D69" w:rsidP="007500CC">
            <w:pPr>
              <w:jc w:val="center"/>
            </w:pPr>
            <w:r w:rsidRPr="006B4FC2">
              <w:t>Including Support and Extension</w:t>
            </w:r>
          </w:p>
        </w:tc>
        <w:tc>
          <w:tcPr>
            <w:tcW w:w="3624" w:type="dxa"/>
          </w:tcPr>
          <w:p w:rsidR="00F97D69" w:rsidRPr="006B4FC2" w:rsidRDefault="00F97D69" w:rsidP="007500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F97D69" w:rsidRPr="006B4FC2" w:rsidRDefault="00F97D69" w:rsidP="007500CC">
            <w:pPr>
              <w:jc w:val="center"/>
            </w:pPr>
            <w:r w:rsidRPr="006B4FC2">
              <w:t>Including key questions and homework</w:t>
            </w:r>
          </w:p>
        </w:tc>
      </w:tr>
      <w:tr w:rsidR="009537B6" w:rsidRPr="006B4FC2" w:rsidTr="00B360A6">
        <w:trPr>
          <w:trHeight w:val="2268"/>
        </w:trPr>
        <w:tc>
          <w:tcPr>
            <w:tcW w:w="1696" w:type="dxa"/>
          </w:tcPr>
          <w:p w:rsidR="009537B6" w:rsidRDefault="00F97D69" w:rsidP="00080939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r w:rsidR="009537B6">
              <w:rPr>
                <w:b/>
              </w:rPr>
              <w:t>2</w:t>
            </w:r>
          </w:p>
          <w:p w:rsidR="00B360A6" w:rsidRPr="009537B6" w:rsidRDefault="00B360A6" w:rsidP="00B360A6">
            <w:pPr>
              <w:rPr>
                <w:b/>
              </w:rPr>
            </w:pPr>
            <w:r>
              <w:t>Practice and consolidation of indefinite integration</w:t>
            </w:r>
          </w:p>
        </w:tc>
        <w:tc>
          <w:tcPr>
            <w:tcW w:w="2835" w:type="dxa"/>
          </w:tcPr>
          <w:p w:rsidR="00834539" w:rsidRDefault="00B360A6" w:rsidP="00834539">
            <w:r>
              <w:rPr>
                <w:noProof/>
                <w:lang w:eastAsia="en-GB"/>
              </w:rPr>
              <w:drawing>
                <wp:inline distT="0" distB="0" distL="0" distR="0" wp14:anchorId="7A1D8719" wp14:editId="19C49BC7">
                  <wp:extent cx="1648233" cy="1143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850" cy="117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0A6" w:rsidRPr="006B4FC2" w:rsidRDefault="00B360A6" w:rsidP="00B360A6"/>
        </w:tc>
        <w:tc>
          <w:tcPr>
            <w:tcW w:w="4111" w:type="dxa"/>
          </w:tcPr>
          <w:p w:rsidR="00513F8C" w:rsidRDefault="00513F8C" w:rsidP="00513F8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Questioning for statements in the starter</w:t>
            </w:r>
          </w:p>
          <w:p w:rsidR="00513F8C" w:rsidRDefault="00513F8C" w:rsidP="00513F8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Explain why…</w:t>
            </w:r>
          </w:p>
          <w:p w:rsidR="00513F8C" w:rsidRDefault="00513F8C" w:rsidP="00513F8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Give a reason why…</w:t>
            </w:r>
          </w:p>
          <w:p w:rsidR="00513F8C" w:rsidRDefault="00513F8C" w:rsidP="00513F8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How can we be sure</w:t>
            </w:r>
          </w:p>
          <w:p w:rsidR="00513F8C" w:rsidRDefault="00513F8C" w:rsidP="00513F8C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that</w:t>
            </w:r>
            <w:proofErr w:type="gramEnd"/>
            <w:r>
              <w:rPr>
                <w:lang w:val="en-US"/>
              </w:rPr>
              <w:t>…</w:t>
            </w:r>
          </w:p>
          <w:p w:rsidR="00513F8C" w:rsidRDefault="00513F8C" w:rsidP="00513F8C">
            <w:r>
              <w:rPr>
                <w:lang w:val="en-US"/>
              </w:rPr>
              <w:t>Convince me that…</w:t>
            </w:r>
          </w:p>
          <w:p w:rsidR="009537B6" w:rsidRPr="006B4FC2" w:rsidRDefault="009537B6" w:rsidP="00DF6EFC">
            <w:pPr>
              <w:rPr>
                <w:b/>
              </w:rPr>
            </w:pPr>
          </w:p>
        </w:tc>
        <w:tc>
          <w:tcPr>
            <w:tcW w:w="2835" w:type="dxa"/>
          </w:tcPr>
          <w:p w:rsidR="009537B6" w:rsidRPr="00D06B39" w:rsidRDefault="00015F1C" w:rsidP="008570D0">
            <w:hyperlink r:id="rId22" w:history="1">
              <w:r w:rsidR="00513F8C" w:rsidRPr="008570D0">
                <w:rPr>
                  <w:rStyle w:val="Hyperlink"/>
                  <w:b/>
                </w:rPr>
                <w:t>MEI: Calculus card match</w:t>
              </w:r>
            </w:hyperlink>
            <w:r w:rsidR="00513F8C">
              <w:t xml:space="preserve"> </w:t>
            </w:r>
            <w:r w:rsidR="008570D0">
              <w:t xml:space="preserve">card sort using </w:t>
            </w:r>
            <w:r w:rsidR="00513F8C">
              <w:t xml:space="preserve">index and surd form in </w:t>
            </w:r>
            <w:r w:rsidR="008570D0">
              <w:t>differentiation and integration</w:t>
            </w:r>
          </w:p>
        </w:tc>
        <w:tc>
          <w:tcPr>
            <w:tcW w:w="3624" w:type="dxa"/>
          </w:tcPr>
          <w:p w:rsidR="00B360A6" w:rsidRDefault="00B360A6" w:rsidP="00B360A6">
            <w:pPr>
              <w:rPr>
                <w:sz w:val="24"/>
                <w:szCs w:val="24"/>
              </w:rPr>
            </w:pPr>
            <w:r w:rsidRPr="00B360A6">
              <w:rPr>
                <w:sz w:val="24"/>
                <w:szCs w:val="24"/>
              </w:rPr>
              <w:t xml:space="preserve">Is it ever false </w:t>
            </w:r>
            <w:proofErr w:type="gramStart"/>
            <w:r w:rsidRPr="00B360A6">
              <w:rPr>
                <w:sz w:val="24"/>
                <w:szCs w:val="24"/>
              </w:rPr>
              <w:t xml:space="preserve">that </w:t>
            </w:r>
            <w:proofErr w:type="gramEnd"/>
            <w:r w:rsidRPr="00194816">
              <w:rPr>
                <w:position w:val="-24"/>
              </w:rPr>
              <w:object w:dxaOrig="15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1.5pt" o:ole="">
                  <v:imagedata r:id="rId23" o:title=""/>
                </v:shape>
                <o:OLEObject Type="Embed" ProgID="Equation.DSMT4" ShapeID="_x0000_i1025" DrawAspect="Content" ObjectID="_1595403214" r:id="rId24"/>
              </w:object>
            </w:r>
            <w:r>
              <w:rPr>
                <w:sz w:val="24"/>
                <w:szCs w:val="24"/>
              </w:rPr>
              <w:t>?</w:t>
            </w:r>
          </w:p>
          <w:p w:rsidR="00B360A6" w:rsidRPr="00B360A6" w:rsidRDefault="00B360A6" w:rsidP="00B360A6">
            <w:pPr>
              <w:rPr>
                <w:sz w:val="24"/>
                <w:szCs w:val="24"/>
              </w:rPr>
            </w:pPr>
            <w:r w:rsidRPr="00B360A6">
              <w:rPr>
                <w:sz w:val="24"/>
                <w:szCs w:val="24"/>
              </w:rPr>
              <w:t xml:space="preserve">Is it ever false </w:t>
            </w:r>
            <w:proofErr w:type="gramStart"/>
            <w:r w:rsidRPr="00B360A6">
              <w:rPr>
                <w:sz w:val="24"/>
                <w:szCs w:val="24"/>
              </w:rPr>
              <w:t xml:space="preserve">that </w:t>
            </w:r>
            <w:proofErr w:type="gramEnd"/>
            <w:r w:rsidRPr="00194816">
              <w:rPr>
                <w:position w:val="-24"/>
              </w:rPr>
              <w:object w:dxaOrig="1140" w:dyaOrig="620">
                <v:shape id="_x0000_i1026" type="#_x0000_t75" style="width:57pt;height:31.5pt" o:ole="">
                  <v:imagedata r:id="rId25" o:title=""/>
                </v:shape>
                <o:OLEObject Type="Embed" ProgID="Equation.DSMT4" ShapeID="_x0000_i1026" DrawAspect="Content" ObjectID="_1595403215" r:id="rId26"/>
              </w:object>
            </w:r>
            <w:r w:rsidRPr="00B360A6">
              <w:rPr>
                <w:sz w:val="24"/>
                <w:szCs w:val="24"/>
              </w:rPr>
              <w:t>?</w:t>
            </w:r>
          </w:p>
          <w:p w:rsidR="009537B6" w:rsidRPr="00B360A6" w:rsidRDefault="009537B6" w:rsidP="007340EC"/>
        </w:tc>
      </w:tr>
      <w:tr w:rsidR="009537B6" w:rsidRPr="006B4FC2" w:rsidTr="00B360A6">
        <w:trPr>
          <w:trHeight w:val="2268"/>
        </w:trPr>
        <w:tc>
          <w:tcPr>
            <w:tcW w:w="1696" w:type="dxa"/>
          </w:tcPr>
          <w:p w:rsidR="009537B6" w:rsidRDefault="00F97D69" w:rsidP="007340EC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r w:rsidR="009537B6">
              <w:rPr>
                <w:b/>
              </w:rPr>
              <w:t>3</w:t>
            </w:r>
          </w:p>
          <w:p w:rsidR="00B360A6" w:rsidRPr="009537B6" w:rsidRDefault="00B360A6" w:rsidP="00B360A6">
            <w:pPr>
              <w:rPr>
                <w:b/>
              </w:rPr>
            </w:pPr>
            <w:r>
              <w:t>Introduction to definite integration and area under a curve</w:t>
            </w:r>
          </w:p>
        </w:tc>
        <w:tc>
          <w:tcPr>
            <w:tcW w:w="2835" w:type="dxa"/>
          </w:tcPr>
          <w:p w:rsidR="008570D0" w:rsidRDefault="00671AE2" w:rsidP="007340EC">
            <w:r>
              <w:t>Introduc</w:t>
            </w:r>
            <w:r w:rsidR="008570D0">
              <w:t>e integration as finding area under the curve</w:t>
            </w:r>
          </w:p>
          <w:p w:rsidR="008570D0" w:rsidRDefault="008570D0" w:rsidP="007340EC">
            <w:r>
              <w:t>(see notes)</w:t>
            </w:r>
          </w:p>
          <w:p w:rsidR="009537B6" w:rsidRPr="006B4FC2" w:rsidRDefault="009537B6" w:rsidP="007340EC"/>
        </w:tc>
        <w:tc>
          <w:tcPr>
            <w:tcW w:w="4111" w:type="dxa"/>
          </w:tcPr>
          <w:p w:rsidR="008570D0" w:rsidRDefault="00671AE2" w:rsidP="00EF5ACA">
            <w:r>
              <w:t>Practice de</w:t>
            </w:r>
            <w:r w:rsidR="008570D0">
              <w:t>finite integration – 20-30 minutes routine practice of calculating definite integrals (use any textbook / website / worksheet)</w:t>
            </w:r>
          </w:p>
          <w:p w:rsidR="008570D0" w:rsidRDefault="008570D0" w:rsidP="00EF5ACA"/>
          <w:p w:rsidR="009537B6" w:rsidRPr="009427DD" w:rsidRDefault="009537B6" w:rsidP="00EF5ACA"/>
        </w:tc>
        <w:tc>
          <w:tcPr>
            <w:tcW w:w="2835" w:type="dxa"/>
          </w:tcPr>
          <w:p w:rsidR="008570D0" w:rsidRDefault="008570D0" w:rsidP="008570D0">
            <w:r>
              <w:t>Extension – proof to integration being area under a curve – could use</w:t>
            </w:r>
          </w:p>
          <w:p w:rsidR="008570D0" w:rsidRDefault="00015F1C" w:rsidP="008570D0">
            <w:hyperlink r:id="rId27" w:history="1">
              <w:r w:rsidR="008570D0" w:rsidRPr="006A38B7">
                <w:rPr>
                  <w:rStyle w:val="Hyperlink"/>
                </w:rPr>
                <w:t>https://www.youtube.com/watch?v=HXovJIj0caY</w:t>
              </w:r>
            </w:hyperlink>
          </w:p>
          <w:p w:rsidR="009537B6" w:rsidRPr="006B4FC2" w:rsidRDefault="008570D0" w:rsidP="00356177">
            <w:pPr>
              <w:rPr>
                <w:b/>
              </w:rPr>
            </w:pPr>
            <w:r>
              <w:t>(</w:t>
            </w:r>
            <w:r w:rsidR="00356177">
              <w:t>students</w:t>
            </w:r>
            <w:r>
              <w:t xml:space="preserve"> do not need to know this but could be a good starter/extension)</w:t>
            </w:r>
          </w:p>
        </w:tc>
        <w:tc>
          <w:tcPr>
            <w:tcW w:w="3624" w:type="dxa"/>
          </w:tcPr>
          <w:p w:rsidR="00DF6EFC" w:rsidRPr="008570D0" w:rsidRDefault="00DF6EFC" w:rsidP="00666616">
            <w:pPr>
              <w:rPr>
                <w:rStyle w:val="Hyperlink"/>
                <w:b/>
                <w:color w:val="FF0000"/>
                <w:sz w:val="24"/>
                <w:szCs w:val="24"/>
              </w:rPr>
            </w:pPr>
            <w:r w:rsidRPr="008570D0">
              <w:rPr>
                <w:b/>
                <w:color w:val="FF0000"/>
                <w:sz w:val="24"/>
                <w:szCs w:val="24"/>
                <w:u w:val="single"/>
              </w:rPr>
              <w:t xml:space="preserve">KM: </w:t>
            </w:r>
            <w:r w:rsidRPr="008570D0">
              <w:rPr>
                <w:b/>
                <w:color w:val="FF0000"/>
                <w:sz w:val="24"/>
                <w:szCs w:val="24"/>
                <w:u w:val="single"/>
              </w:rPr>
              <w:fldChar w:fldCharType="begin"/>
            </w:r>
            <w:r w:rsidRPr="008570D0">
              <w:rPr>
                <w:b/>
                <w:color w:val="FF0000"/>
                <w:sz w:val="24"/>
                <w:szCs w:val="24"/>
                <w:u w:val="single"/>
              </w:rPr>
              <w:instrText>HYPERLINK "http://www.kangaroomaths.com/free_resources/ks5/resources/session3/plenary/integrationtruesometimesnever.ppt"</w:instrText>
            </w:r>
            <w:r w:rsidRPr="008570D0">
              <w:rPr>
                <w:b/>
                <w:color w:val="FF0000"/>
                <w:sz w:val="24"/>
                <w:szCs w:val="24"/>
                <w:u w:val="single"/>
              </w:rPr>
              <w:fldChar w:fldCharType="separate"/>
            </w:r>
            <w:r w:rsidRPr="008570D0">
              <w:rPr>
                <w:rStyle w:val="Hyperlink"/>
                <w:b/>
                <w:color w:val="FF0000"/>
                <w:sz w:val="24"/>
                <w:szCs w:val="24"/>
              </w:rPr>
              <w:t>True, Never, Sometimes;</w:t>
            </w:r>
          </w:p>
          <w:p w:rsidR="00666616" w:rsidRPr="00666616" w:rsidRDefault="00DF6EFC" w:rsidP="00666616">
            <w:pPr>
              <w:rPr>
                <w:sz w:val="24"/>
                <w:szCs w:val="24"/>
              </w:rPr>
            </w:pPr>
            <w:r w:rsidRPr="008570D0">
              <w:rPr>
                <w:b/>
                <w:color w:val="FF0000"/>
                <w:sz w:val="24"/>
                <w:szCs w:val="24"/>
                <w:u w:val="single"/>
              </w:rPr>
              <w:fldChar w:fldCharType="end"/>
            </w:r>
            <w:r w:rsidR="00666616" w:rsidRPr="00666616">
              <w:rPr>
                <w:sz w:val="24"/>
                <w:szCs w:val="24"/>
              </w:rPr>
              <w:t xml:space="preserve">Give me an example of a curve for which </w:t>
            </w:r>
            <w:r w:rsidR="00666616" w:rsidRPr="00666616">
              <w:rPr>
                <w:position w:val="-18"/>
                <w:sz w:val="24"/>
                <w:szCs w:val="24"/>
              </w:rPr>
              <w:object w:dxaOrig="1760" w:dyaOrig="520">
                <v:shape id="_x0000_i1027" type="#_x0000_t75" style="width:87.75pt;height:25.5pt" o:ole="">
                  <v:imagedata r:id="rId28" o:title=""/>
                </v:shape>
                <o:OLEObject Type="Embed" ProgID="Equation.DSMT4" ShapeID="_x0000_i1027" DrawAspect="Content" ObjectID="_1595403216" r:id="rId29"/>
              </w:object>
            </w:r>
          </w:p>
          <w:p w:rsidR="00666616" w:rsidRPr="009427DD" w:rsidRDefault="00666616" w:rsidP="00DF6EFC"/>
        </w:tc>
      </w:tr>
      <w:tr w:rsidR="009537B6" w:rsidRPr="006B4FC2" w:rsidTr="00B360A6">
        <w:trPr>
          <w:trHeight w:val="2268"/>
        </w:trPr>
        <w:tc>
          <w:tcPr>
            <w:tcW w:w="1696" w:type="dxa"/>
          </w:tcPr>
          <w:p w:rsidR="009537B6" w:rsidRDefault="00F97D69" w:rsidP="007340EC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r w:rsidR="009537B6" w:rsidRPr="009537B6">
              <w:rPr>
                <w:b/>
              </w:rPr>
              <w:t>4</w:t>
            </w:r>
          </w:p>
          <w:p w:rsidR="00B360A6" w:rsidRPr="009537B6" w:rsidRDefault="00B360A6" w:rsidP="008570D0">
            <w:pPr>
              <w:rPr>
                <w:b/>
              </w:rPr>
            </w:pPr>
            <w:r>
              <w:t>Practice</w:t>
            </w:r>
            <w:r w:rsidR="008570D0">
              <w:t xml:space="preserve">, consolidation of and problem solving with </w:t>
            </w:r>
            <w:r>
              <w:t>definite integration</w:t>
            </w:r>
          </w:p>
        </w:tc>
        <w:tc>
          <w:tcPr>
            <w:tcW w:w="2835" w:type="dxa"/>
          </w:tcPr>
          <w:p w:rsidR="009537B6" w:rsidRPr="008570D0" w:rsidRDefault="00015F1C" w:rsidP="007340EC">
            <w:pPr>
              <w:rPr>
                <w:b/>
                <w:color w:val="00B050"/>
              </w:rPr>
            </w:pPr>
            <w:hyperlink r:id="rId30" w:history="1">
              <w:r w:rsidR="008570D0" w:rsidRPr="003D7DFE">
                <w:rPr>
                  <w:rStyle w:val="Hyperlink"/>
                  <w:b/>
                  <w:color w:val="00B050"/>
                </w:rPr>
                <w:t>UM: Integral Chasing</w:t>
              </w:r>
            </w:hyperlink>
          </w:p>
          <w:p w:rsidR="00666616" w:rsidRDefault="008570D0" w:rsidP="007340EC">
            <w:r>
              <w:t xml:space="preserve">Project on the board for </w:t>
            </w:r>
            <w:r w:rsidR="00356177">
              <w:t>students</w:t>
            </w:r>
            <w:r>
              <w:t xml:space="preserve"> to problem solve</w:t>
            </w:r>
            <w:r w:rsidR="00356177">
              <w:t>.</w:t>
            </w:r>
          </w:p>
          <w:p w:rsidR="00356177" w:rsidRPr="00666616" w:rsidRDefault="00356177" w:rsidP="007340EC">
            <w:r>
              <w:t>…do the ‘Main’ before showing answers…</w:t>
            </w:r>
          </w:p>
          <w:p w:rsidR="00666616" w:rsidRPr="003D7DFE" w:rsidRDefault="00666616" w:rsidP="00666616">
            <w:pPr>
              <w:rPr>
                <w:b/>
              </w:rPr>
            </w:pPr>
          </w:p>
        </w:tc>
        <w:tc>
          <w:tcPr>
            <w:tcW w:w="4111" w:type="dxa"/>
          </w:tcPr>
          <w:p w:rsidR="00671AE2" w:rsidRPr="00965BA2" w:rsidRDefault="00015F1C" w:rsidP="00356177">
            <w:hyperlink r:id="rId31" w:history="1">
              <w:r w:rsidR="00671AE2" w:rsidRPr="00666616">
                <w:rPr>
                  <w:rStyle w:val="Hyperlink"/>
                  <w:b/>
                </w:rPr>
                <w:t>MEI Integrating technology</w:t>
              </w:r>
            </w:hyperlink>
            <w:r w:rsidR="00671AE2">
              <w:rPr>
                <w:b/>
              </w:rPr>
              <w:t xml:space="preserve"> </w:t>
            </w:r>
            <w:r w:rsidR="00671AE2">
              <w:t xml:space="preserve">- After consolidating written method use calculators/technology to ensure pupils can check </w:t>
            </w:r>
            <w:r w:rsidR="00356177">
              <w:t>their answers using their calculators. Check answers to starter using calculators and then students to share solutions/methods with the class.</w:t>
            </w:r>
          </w:p>
        </w:tc>
        <w:tc>
          <w:tcPr>
            <w:tcW w:w="2835" w:type="dxa"/>
          </w:tcPr>
          <w:p w:rsidR="00356177" w:rsidRDefault="00356177" w:rsidP="00356177">
            <w:pPr>
              <w:rPr>
                <w:rStyle w:val="Hyperlink"/>
                <w:b/>
                <w:color w:val="00B050"/>
              </w:rPr>
            </w:pPr>
            <w:r w:rsidRPr="008570D0">
              <w:rPr>
                <w:b/>
                <w:color w:val="00B050"/>
                <w:u w:val="single"/>
              </w:rPr>
              <w:t xml:space="preserve">UM: </w:t>
            </w:r>
            <w:hyperlink r:id="rId32" w:tgtFrame="_parent" w:history="1">
              <w:r w:rsidRPr="008570D0">
                <w:rPr>
                  <w:rStyle w:val="Hyperlink"/>
                  <w:b/>
                  <w:color w:val="00B050"/>
                </w:rPr>
                <w:t>What else do you know?</w:t>
              </w:r>
            </w:hyperlink>
          </w:p>
          <w:p w:rsidR="009537B6" w:rsidRPr="00356177" w:rsidRDefault="00356177" w:rsidP="00356177">
            <w:r>
              <w:t>Project on the board for students to discuss.</w:t>
            </w:r>
          </w:p>
        </w:tc>
        <w:tc>
          <w:tcPr>
            <w:tcW w:w="3624" w:type="dxa"/>
          </w:tcPr>
          <w:p w:rsidR="00EF5ACA" w:rsidRPr="008570D0" w:rsidRDefault="00EF5ACA" w:rsidP="00EF5ACA">
            <w:pPr>
              <w:rPr>
                <w:b/>
                <w:color w:val="00B050"/>
                <w:u w:val="single"/>
              </w:rPr>
            </w:pPr>
            <w:r w:rsidRPr="008570D0">
              <w:rPr>
                <w:b/>
                <w:color w:val="00B050"/>
                <w:u w:val="single"/>
              </w:rPr>
              <w:t xml:space="preserve">UM: </w:t>
            </w:r>
            <w:hyperlink r:id="rId33" w:tgtFrame="_parent" w:history="1">
              <w:r w:rsidRPr="008570D0">
                <w:rPr>
                  <w:rStyle w:val="Hyperlink"/>
                  <w:b/>
                  <w:color w:val="00B050"/>
                </w:rPr>
                <w:t>Problem areas</w:t>
              </w:r>
            </w:hyperlink>
          </w:p>
          <w:p w:rsidR="009537B6" w:rsidRPr="00286CAE" w:rsidRDefault="00356177" w:rsidP="007340EC">
            <w:r>
              <w:t>Project on the board for students to discuss.</w:t>
            </w:r>
          </w:p>
        </w:tc>
      </w:tr>
      <w:tr w:rsidR="009537B6" w:rsidRPr="006B4FC2" w:rsidTr="008570D0">
        <w:trPr>
          <w:trHeight w:val="2211"/>
        </w:trPr>
        <w:tc>
          <w:tcPr>
            <w:tcW w:w="1696" w:type="dxa"/>
          </w:tcPr>
          <w:p w:rsidR="009537B6" w:rsidRDefault="00F97D69" w:rsidP="007340EC">
            <w:pPr>
              <w:rPr>
                <w:b/>
              </w:rPr>
            </w:pPr>
            <w:r>
              <w:rPr>
                <w:b/>
              </w:rPr>
              <w:t xml:space="preserve">Lessons </w:t>
            </w:r>
            <w:r w:rsidR="009537B6">
              <w:rPr>
                <w:b/>
              </w:rPr>
              <w:t>5</w:t>
            </w:r>
            <w:r w:rsidR="004E3C23">
              <w:rPr>
                <w:b/>
              </w:rPr>
              <w:t xml:space="preserve"> &amp; 6</w:t>
            </w:r>
          </w:p>
          <w:p w:rsidR="00B360A6" w:rsidRPr="009537B6" w:rsidRDefault="00B360A6" w:rsidP="00B360A6">
            <w:pPr>
              <w:rPr>
                <w:b/>
              </w:rPr>
            </w:pPr>
            <w:r>
              <w:t>Exam questions/ problem solving/ proof</w:t>
            </w:r>
          </w:p>
        </w:tc>
        <w:tc>
          <w:tcPr>
            <w:tcW w:w="2835" w:type="dxa"/>
          </w:tcPr>
          <w:p w:rsidR="003D7DFE" w:rsidRPr="00834539" w:rsidRDefault="00015F1C" w:rsidP="007340EC">
            <w:pPr>
              <w:rPr>
                <w:b/>
                <w:color w:val="00B050"/>
                <w:u w:val="single"/>
              </w:rPr>
            </w:pPr>
            <w:hyperlink r:id="rId34" w:history="1">
              <w:r w:rsidR="00834539" w:rsidRPr="00834539">
                <w:rPr>
                  <w:rStyle w:val="Hyperlink"/>
                  <w:b/>
                  <w:color w:val="00B050"/>
                </w:rPr>
                <w:t>UM: Additional integrals</w:t>
              </w:r>
            </w:hyperlink>
          </w:p>
          <w:p w:rsidR="009537B6" w:rsidRPr="00356177" w:rsidRDefault="009537B6" w:rsidP="007340EC"/>
        </w:tc>
        <w:tc>
          <w:tcPr>
            <w:tcW w:w="4111" w:type="dxa"/>
          </w:tcPr>
          <w:p w:rsidR="00671AE2" w:rsidRDefault="00356177" w:rsidP="007340EC">
            <w:r>
              <w:t>Students to complete exam questions from all exam boards. Star questions from your selected exam board so students can see layout differences etc.</w:t>
            </w:r>
          </w:p>
          <w:p w:rsidR="00671AE2" w:rsidRPr="00671AE2" w:rsidRDefault="00671AE2" w:rsidP="007340EC"/>
        </w:tc>
        <w:tc>
          <w:tcPr>
            <w:tcW w:w="2835" w:type="dxa"/>
          </w:tcPr>
          <w:p w:rsidR="009537B6" w:rsidRPr="006B4FC2" w:rsidRDefault="009537B6" w:rsidP="007340EC">
            <w:pPr>
              <w:rPr>
                <w:b/>
              </w:rPr>
            </w:pPr>
          </w:p>
        </w:tc>
        <w:tc>
          <w:tcPr>
            <w:tcW w:w="3624" w:type="dxa"/>
          </w:tcPr>
          <w:p w:rsidR="004E3C23" w:rsidRPr="004E3C23" w:rsidRDefault="00356177" w:rsidP="007340EC">
            <w:r>
              <w:t>Exam question from selected exam board as an exit ticket.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1C" w:rsidRDefault="00015F1C" w:rsidP="00FD7BFE">
      <w:r>
        <w:separator/>
      </w:r>
    </w:p>
  </w:endnote>
  <w:endnote w:type="continuationSeparator" w:id="0">
    <w:p w:rsidR="00015F1C" w:rsidRDefault="00015F1C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92" w:rsidRDefault="002B1F92" w:rsidP="007C4293">
    <w:pPr>
      <w:pStyle w:val="Footer"/>
      <w:tabs>
        <w:tab w:val="left" w:pos="3299"/>
      </w:tabs>
    </w:pP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A411CC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A411CC"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92" w:rsidRDefault="002B1F92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F92" w:rsidRDefault="002B1F92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2B1F92" w:rsidRPr="002B2D76" w:rsidRDefault="002B1F92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1151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2B1F92" w:rsidRDefault="002B1F92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2B1F92" w:rsidRPr="002B2D76" w:rsidRDefault="002B1F92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1C" w:rsidRDefault="00015F1C" w:rsidP="00FD7BFE">
      <w:r>
        <w:separator/>
      </w:r>
    </w:p>
  </w:footnote>
  <w:footnote w:type="continuationSeparator" w:id="0">
    <w:p w:rsidR="00015F1C" w:rsidRDefault="00015F1C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54493"/>
    <w:multiLevelType w:val="hybridMultilevel"/>
    <w:tmpl w:val="128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0"/>
  </w:num>
  <w:num w:numId="5">
    <w:abstractNumId w:val="17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2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2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5F1C"/>
    <w:rsid w:val="00022588"/>
    <w:rsid w:val="00033DB7"/>
    <w:rsid w:val="00046BDF"/>
    <w:rsid w:val="00051FBB"/>
    <w:rsid w:val="00072BD3"/>
    <w:rsid w:val="00075173"/>
    <w:rsid w:val="00080939"/>
    <w:rsid w:val="00080C7C"/>
    <w:rsid w:val="00090A54"/>
    <w:rsid w:val="000C4769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C0C4B"/>
    <w:rsid w:val="001F046C"/>
    <w:rsid w:val="00212722"/>
    <w:rsid w:val="002152B1"/>
    <w:rsid w:val="00252CE5"/>
    <w:rsid w:val="0027124D"/>
    <w:rsid w:val="00286CAE"/>
    <w:rsid w:val="00293A94"/>
    <w:rsid w:val="0029714F"/>
    <w:rsid w:val="002A18AE"/>
    <w:rsid w:val="002B1F92"/>
    <w:rsid w:val="002B2679"/>
    <w:rsid w:val="002B3A85"/>
    <w:rsid w:val="002D3ECB"/>
    <w:rsid w:val="003068E2"/>
    <w:rsid w:val="00313295"/>
    <w:rsid w:val="00327C2A"/>
    <w:rsid w:val="00356177"/>
    <w:rsid w:val="00356F3F"/>
    <w:rsid w:val="00357014"/>
    <w:rsid w:val="00377EF8"/>
    <w:rsid w:val="00392FE7"/>
    <w:rsid w:val="003B3572"/>
    <w:rsid w:val="003C7AC9"/>
    <w:rsid w:val="003D7DFE"/>
    <w:rsid w:val="003E7F1D"/>
    <w:rsid w:val="00425181"/>
    <w:rsid w:val="00455E5C"/>
    <w:rsid w:val="004E2CE7"/>
    <w:rsid w:val="004E3C23"/>
    <w:rsid w:val="00501BA7"/>
    <w:rsid w:val="00513F8C"/>
    <w:rsid w:val="00521613"/>
    <w:rsid w:val="00533337"/>
    <w:rsid w:val="005417D9"/>
    <w:rsid w:val="00564495"/>
    <w:rsid w:val="00573434"/>
    <w:rsid w:val="005823C9"/>
    <w:rsid w:val="005B56D6"/>
    <w:rsid w:val="00601AE0"/>
    <w:rsid w:val="00605847"/>
    <w:rsid w:val="00612FC7"/>
    <w:rsid w:val="006242F2"/>
    <w:rsid w:val="00631313"/>
    <w:rsid w:val="00641984"/>
    <w:rsid w:val="00644875"/>
    <w:rsid w:val="00666616"/>
    <w:rsid w:val="006702C1"/>
    <w:rsid w:val="00671AE2"/>
    <w:rsid w:val="00681604"/>
    <w:rsid w:val="00694002"/>
    <w:rsid w:val="00697C8A"/>
    <w:rsid w:val="006B4FC2"/>
    <w:rsid w:val="006E5234"/>
    <w:rsid w:val="00722900"/>
    <w:rsid w:val="007340EC"/>
    <w:rsid w:val="0073718C"/>
    <w:rsid w:val="0074256C"/>
    <w:rsid w:val="00751F0D"/>
    <w:rsid w:val="00761865"/>
    <w:rsid w:val="00782CA3"/>
    <w:rsid w:val="00790699"/>
    <w:rsid w:val="007A4EA3"/>
    <w:rsid w:val="007C4293"/>
    <w:rsid w:val="007C7D66"/>
    <w:rsid w:val="007D129E"/>
    <w:rsid w:val="007E3558"/>
    <w:rsid w:val="007E5F62"/>
    <w:rsid w:val="007F514C"/>
    <w:rsid w:val="00803B5B"/>
    <w:rsid w:val="008329AE"/>
    <w:rsid w:val="00834539"/>
    <w:rsid w:val="00835FBC"/>
    <w:rsid w:val="0085434D"/>
    <w:rsid w:val="008570D0"/>
    <w:rsid w:val="0086132B"/>
    <w:rsid w:val="00883890"/>
    <w:rsid w:val="008857DD"/>
    <w:rsid w:val="0089070A"/>
    <w:rsid w:val="008937B3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530D"/>
    <w:rsid w:val="00A22A46"/>
    <w:rsid w:val="00A411CC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360A6"/>
    <w:rsid w:val="00B6792B"/>
    <w:rsid w:val="00B80079"/>
    <w:rsid w:val="00B8623E"/>
    <w:rsid w:val="00BA09CE"/>
    <w:rsid w:val="00BB7D20"/>
    <w:rsid w:val="00BE4200"/>
    <w:rsid w:val="00C4369C"/>
    <w:rsid w:val="00C5253D"/>
    <w:rsid w:val="00C66EAF"/>
    <w:rsid w:val="00CA7B28"/>
    <w:rsid w:val="00CB59AF"/>
    <w:rsid w:val="00CF58E0"/>
    <w:rsid w:val="00D06B39"/>
    <w:rsid w:val="00D21722"/>
    <w:rsid w:val="00D340E8"/>
    <w:rsid w:val="00D45FA5"/>
    <w:rsid w:val="00D60385"/>
    <w:rsid w:val="00D61130"/>
    <w:rsid w:val="00D7305F"/>
    <w:rsid w:val="00DA268E"/>
    <w:rsid w:val="00DA732D"/>
    <w:rsid w:val="00DC176C"/>
    <w:rsid w:val="00DD0CF7"/>
    <w:rsid w:val="00DE1004"/>
    <w:rsid w:val="00DF2A2F"/>
    <w:rsid w:val="00DF6EFC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EF5ACA"/>
    <w:rsid w:val="00F25C65"/>
    <w:rsid w:val="00F35187"/>
    <w:rsid w:val="00F43B8A"/>
    <w:rsid w:val="00F5081E"/>
    <w:rsid w:val="00F5147E"/>
    <w:rsid w:val="00F739FB"/>
    <w:rsid w:val="00F97D69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gralmaths.org/sow-resources.php" TargetMode="External"/><Relationship Id="rId18" Type="http://schemas.openxmlformats.org/officeDocument/2006/relationships/hyperlink" Target="https://undergroundmathematics.org/calculus-meets-functions/additional-integrals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yperlink" Target="https://undergroundmathematics.org/calculus-meets-functions/additional-integral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es.com/teaching-resource/introduction-to-integration-6308321" TargetMode="External"/><Relationship Id="rId17" Type="http://schemas.openxmlformats.org/officeDocument/2006/relationships/hyperlink" Target="https://undergroundmathematics.org/introducing-calculus/problem-areas" TargetMode="External"/><Relationship Id="rId25" Type="http://schemas.openxmlformats.org/officeDocument/2006/relationships/image" Target="media/image4.wmf"/><Relationship Id="rId33" Type="http://schemas.openxmlformats.org/officeDocument/2006/relationships/hyperlink" Target="https://undergroundmathematics.org/introducing-calculus/problem-are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alculus-meets-functions/what-else-do-you-know" TargetMode="External"/><Relationship Id="rId20" Type="http://schemas.openxmlformats.org/officeDocument/2006/relationships/hyperlink" Target="https://www.tes.com/teaching-resource/introduction-to-integration-6308321" TargetMode="External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introducing-calculus/gradient-match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s://undergroundmathematics.org/calculus-meets-functions/what-else-do-you-kno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i.org.uk/integrating-technology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5.wmf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ergroundmathematics.org/introducing-calculus/gradient-match" TargetMode="External"/><Relationship Id="rId31" Type="http://schemas.openxmlformats.org/officeDocument/2006/relationships/hyperlink" Target="http://mei.org.uk/integrating-technolog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alculus-of-powers/integral-chasing" TargetMode="External"/><Relationship Id="rId22" Type="http://schemas.openxmlformats.org/officeDocument/2006/relationships/hyperlink" Target="https://integralmaths.org/sow-resources.php" TargetMode="External"/><Relationship Id="rId27" Type="http://schemas.openxmlformats.org/officeDocument/2006/relationships/hyperlink" Target="https://www.youtube.com/watch?v=HXovJIj0caY" TargetMode="External"/><Relationship Id="rId30" Type="http://schemas.openxmlformats.org/officeDocument/2006/relationships/hyperlink" Target="https://undergroundmathematics.org/calculus-of-powers/integral-chasing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3FE7-D942-4338-A0BE-041D6A06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4</cp:revision>
  <cp:lastPrinted>2017-04-26T16:01:00Z</cp:lastPrinted>
  <dcterms:created xsi:type="dcterms:W3CDTF">2017-08-18T19:11:00Z</dcterms:created>
  <dcterms:modified xsi:type="dcterms:W3CDTF">2018-08-10T09:47:00Z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