
<file path=[Content_Types].xml><?xml version="1.0" encoding="utf-8"?>
<Types xmlns="http://schemas.openxmlformats.org/package/2006/content-types">
  <Default Extension="tmp"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EAF" w:rsidRPr="006B4FC2" w:rsidRDefault="00C66EAF" w:rsidP="00D61130">
      <w:pPr>
        <w:rPr>
          <w:b/>
          <w:sz w:val="24"/>
          <w:szCs w:val="24"/>
        </w:rPr>
      </w:pPr>
      <w:r w:rsidRPr="006B4FC2">
        <w:rPr>
          <w:b/>
          <w:sz w:val="24"/>
          <w:szCs w:val="24"/>
        </w:rPr>
        <w:t xml:space="preserve">Y12 AS </w:t>
      </w:r>
      <w:r w:rsidR="009E40CB">
        <w:rPr>
          <w:b/>
          <w:sz w:val="24"/>
          <w:szCs w:val="24"/>
        </w:rPr>
        <w:t>Mathematics</w:t>
      </w:r>
    </w:p>
    <w:p w:rsidR="00C66EAF" w:rsidRPr="006B4FC2" w:rsidRDefault="009E40CB" w:rsidP="00D61130">
      <w:pPr>
        <w:rPr>
          <w:b/>
          <w:sz w:val="28"/>
          <w:szCs w:val="28"/>
        </w:rPr>
      </w:pPr>
      <w:r>
        <w:rPr>
          <w:b/>
          <w:sz w:val="28"/>
          <w:szCs w:val="28"/>
        </w:rPr>
        <w:t>7</w:t>
      </w:r>
      <w:r w:rsidR="00AF0EF5">
        <w:rPr>
          <w:b/>
          <w:sz w:val="28"/>
          <w:szCs w:val="28"/>
        </w:rPr>
        <w:t xml:space="preserve"> Polynomials</w:t>
      </w:r>
      <w:r w:rsidR="00C66EAF" w:rsidRPr="006B4FC2">
        <w:rPr>
          <w:b/>
          <w:sz w:val="28"/>
          <w:szCs w:val="28"/>
        </w:rPr>
        <w:tab/>
      </w:r>
      <w:r w:rsidR="00C66EAF" w:rsidRPr="006B4FC2">
        <w:rPr>
          <w:b/>
          <w:sz w:val="28"/>
          <w:szCs w:val="28"/>
        </w:rPr>
        <w:tab/>
      </w:r>
      <w:r w:rsidR="00C66EAF" w:rsidRPr="006B4FC2">
        <w:rPr>
          <w:b/>
          <w:sz w:val="28"/>
          <w:szCs w:val="28"/>
        </w:rPr>
        <w:tab/>
      </w:r>
      <w:r w:rsidR="00C66EAF" w:rsidRPr="006B4FC2">
        <w:rPr>
          <w:b/>
          <w:sz w:val="28"/>
          <w:szCs w:val="28"/>
        </w:rPr>
        <w:tab/>
      </w:r>
      <w:r w:rsidR="00C66EAF" w:rsidRPr="006B4FC2">
        <w:rPr>
          <w:b/>
          <w:sz w:val="28"/>
          <w:szCs w:val="28"/>
        </w:rPr>
        <w:tab/>
      </w:r>
      <w:r w:rsidR="00C66EAF" w:rsidRPr="006B4FC2">
        <w:rPr>
          <w:b/>
          <w:sz w:val="28"/>
          <w:szCs w:val="28"/>
        </w:rPr>
        <w:tab/>
      </w:r>
      <w:r w:rsidR="00C66EAF" w:rsidRPr="006B4FC2">
        <w:rPr>
          <w:b/>
          <w:sz w:val="28"/>
          <w:szCs w:val="28"/>
        </w:rPr>
        <w:tab/>
      </w:r>
      <w:r w:rsidR="00C66EAF" w:rsidRPr="006B4FC2">
        <w:rPr>
          <w:b/>
          <w:sz w:val="28"/>
          <w:szCs w:val="28"/>
        </w:rPr>
        <w:tab/>
      </w:r>
      <w:r w:rsidR="00F503BD">
        <w:rPr>
          <w:b/>
          <w:sz w:val="28"/>
          <w:szCs w:val="28"/>
        </w:rPr>
        <w:tab/>
        <w:t>1 week</w:t>
      </w:r>
    </w:p>
    <w:p w:rsidR="00C66EAF" w:rsidRPr="006B4FC2" w:rsidRDefault="00C66EAF" w:rsidP="00C66EAF">
      <w:pPr>
        <w:pStyle w:val="Heading2"/>
        <w:rPr>
          <w:rFonts w:ascii="Arial" w:hAnsi="Arial" w:cs="Arial"/>
          <w:color w:val="auto"/>
        </w:rPr>
      </w:pPr>
      <w:r w:rsidRPr="006B4FC2">
        <w:rPr>
          <w:rFonts w:ascii="Arial" w:hAnsi="Arial" w:cs="Arial"/>
          <w:color w:val="auto"/>
        </w:rPr>
        <w:t>Teaching objectives</w:t>
      </w:r>
    </w:p>
    <w:p w:rsidR="00C66EAF" w:rsidRPr="006B4FC2" w:rsidRDefault="00C66EAF" w:rsidP="00C66EAF">
      <w:pPr>
        <w:rPr>
          <w:b/>
        </w:rPr>
        <w:sectPr w:rsidR="00C66EAF" w:rsidRPr="006B4FC2" w:rsidSect="00C66EAF">
          <w:footerReference w:type="default" r:id="rId9"/>
          <w:footerReference w:type="first" r:id="rId10"/>
          <w:pgSz w:w="16838" w:h="11906" w:orient="landscape" w:code="9"/>
          <w:pgMar w:top="851" w:right="851" w:bottom="851" w:left="851" w:header="709" w:footer="397" w:gutter="0"/>
          <w:cols w:space="708"/>
          <w:docGrid w:linePitch="360"/>
        </w:sectPr>
      </w:pPr>
    </w:p>
    <w:p w:rsidR="00C66EAF" w:rsidRPr="006B4FC2" w:rsidRDefault="00C66EAF" w:rsidP="00C66EAF">
      <w:proofErr w:type="gramStart"/>
      <w:r w:rsidRPr="006B4FC2">
        <w:rPr>
          <w:b/>
        </w:rPr>
        <w:lastRenderedPageBreak/>
        <w:t>a</w:t>
      </w:r>
      <w:proofErr w:type="gramEnd"/>
      <w:r w:rsidRPr="006B4FC2">
        <w:rPr>
          <w:b/>
        </w:rPr>
        <w:tab/>
      </w:r>
      <w:r w:rsidR="00AF0EF5">
        <w:rPr>
          <w:b/>
        </w:rPr>
        <w:t>Review knowledge of simplifying from GCSE</w:t>
      </w:r>
    </w:p>
    <w:p w:rsidR="00C66EAF" w:rsidRPr="006B4FC2" w:rsidRDefault="00C66EAF" w:rsidP="00C66EAF">
      <w:pPr>
        <w:ind w:left="720" w:hanging="720"/>
      </w:pPr>
      <w:proofErr w:type="gramStart"/>
      <w:r w:rsidRPr="006B4FC2">
        <w:rPr>
          <w:b/>
        </w:rPr>
        <w:t>b</w:t>
      </w:r>
      <w:proofErr w:type="gramEnd"/>
      <w:r w:rsidRPr="006B4FC2">
        <w:rPr>
          <w:b/>
        </w:rPr>
        <w:tab/>
      </w:r>
      <w:r w:rsidR="00AF0EF5">
        <w:rPr>
          <w:b/>
        </w:rPr>
        <w:t>Learn efficient ways to multiply more complex brackets</w:t>
      </w:r>
    </w:p>
    <w:p w:rsidR="00C66EAF" w:rsidRPr="006B4FC2" w:rsidRDefault="00C66EAF" w:rsidP="009427DD">
      <w:pPr>
        <w:ind w:left="720" w:hanging="720"/>
      </w:pPr>
      <w:proofErr w:type="gramStart"/>
      <w:r w:rsidRPr="006B4FC2">
        <w:rPr>
          <w:b/>
        </w:rPr>
        <w:t>c</w:t>
      </w:r>
      <w:proofErr w:type="gramEnd"/>
      <w:r w:rsidRPr="006B4FC2">
        <w:rPr>
          <w:b/>
        </w:rPr>
        <w:tab/>
      </w:r>
      <w:r w:rsidR="00AF0EF5">
        <w:rPr>
          <w:b/>
        </w:rPr>
        <w:t>Develop intuition about the link between factored form and appearance of functions</w:t>
      </w:r>
    </w:p>
    <w:p w:rsidR="00C66EAF" w:rsidRDefault="00033DB7" w:rsidP="009427DD">
      <w:pPr>
        <w:ind w:left="720" w:hanging="720"/>
        <w:rPr>
          <w:bCs/>
        </w:rPr>
      </w:pPr>
      <w:proofErr w:type="gramStart"/>
      <w:r w:rsidRPr="006B4FC2">
        <w:rPr>
          <w:b/>
        </w:rPr>
        <w:t>d</w:t>
      </w:r>
      <w:proofErr w:type="gramEnd"/>
      <w:r w:rsidRPr="006B4FC2">
        <w:rPr>
          <w:b/>
        </w:rPr>
        <w:tab/>
      </w:r>
      <w:r w:rsidR="00F95F6A">
        <w:rPr>
          <w:b/>
        </w:rPr>
        <w:t>To understand how to divide a polynomial by a linear factor, and why/how the procedure works</w:t>
      </w:r>
    </w:p>
    <w:p w:rsidR="00F95F6A" w:rsidRDefault="00356F3F" w:rsidP="00F95F6A">
      <w:pPr>
        <w:ind w:left="720" w:hanging="720"/>
        <w:rPr>
          <w:b/>
          <w:bCs/>
        </w:rPr>
      </w:pPr>
      <w:proofErr w:type="gramStart"/>
      <w:r>
        <w:rPr>
          <w:b/>
          <w:bCs/>
        </w:rPr>
        <w:t>e</w:t>
      </w:r>
      <w:proofErr w:type="gramEnd"/>
      <w:r>
        <w:rPr>
          <w:b/>
          <w:bCs/>
        </w:rPr>
        <w:tab/>
      </w:r>
      <w:r w:rsidR="00F95F6A">
        <w:rPr>
          <w:b/>
          <w:bCs/>
        </w:rPr>
        <w:t>To review</w:t>
      </w:r>
      <w:r w:rsidR="001B39C3">
        <w:rPr>
          <w:b/>
          <w:bCs/>
        </w:rPr>
        <w:t xml:space="preserve"> GCSE</w:t>
      </w:r>
      <w:r w:rsidR="00F95F6A">
        <w:rPr>
          <w:b/>
          <w:bCs/>
        </w:rPr>
        <w:t xml:space="preserve"> substitution, bringing in new technology</w:t>
      </w:r>
    </w:p>
    <w:p w:rsidR="00356F3F" w:rsidRDefault="00356F3F" w:rsidP="00356F3F">
      <w:pPr>
        <w:ind w:left="720" w:hanging="720"/>
        <w:rPr>
          <w:bCs/>
        </w:rPr>
      </w:pPr>
      <w:proofErr w:type="gramStart"/>
      <w:r>
        <w:rPr>
          <w:b/>
          <w:bCs/>
        </w:rPr>
        <w:lastRenderedPageBreak/>
        <w:t>f</w:t>
      </w:r>
      <w:proofErr w:type="gramEnd"/>
      <w:r w:rsidR="00F95F6A" w:rsidRPr="00F95F6A">
        <w:rPr>
          <w:b/>
          <w:bCs/>
        </w:rPr>
        <w:t xml:space="preserve"> </w:t>
      </w:r>
      <w:r w:rsidR="00F95F6A">
        <w:rPr>
          <w:b/>
          <w:bCs/>
        </w:rPr>
        <w:tab/>
        <w:t xml:space="preserve">To understand the link between </w:t>
      </w:r>
      <w:r w:rsidR="0000719E">
        <w:rPr>
          <w:b/>
          <w:bCs/>
        </w:rPr>
        <w:t>substituting into an expression and finding zero, and factorising the polynomial.</w:t>
      </w:r>
    </w:p>
    <w:p w:rsidR="00F95F6A" w:rsidRDefault="00897D57" w:rsidP="00F95F6A">
      <w:pPr>
        <w:ind w:left="720" w:hanging="720"/>
        <w:rPr>
          <w:bCs/>
        </w:rPr>
      </w:pPr>
      <w:proofErr w:type="gramStart"/>
      <w:r>
        <w:rPr>
          <w:b/>
          <w:bCs/>
        </w:rPr>
        <w:t>g</w:t>
      </w:r>
      <w:proofErr w:type="gramEnd"/>
      <w:r>
        <w:rPr>
          <w:b/>
          <w:bCs/>
        </w:rPr>
        <w:tab/>
      </w:r>
      <w:r w:rsidR="00F95F6A">
        <w:rPr>
          <w:b/>
          <w:bCs/>
        </w:rPr>
        <w:t>To gain fluency and problem solving skills in the context of polynomi</w:t>
      </w:r>
      <w:bookmarkStart w:id="0" w:name="_GoBack"/>
      <w:bookmarkEnd w:id="0"/>
      <w:r w:rsidR="00F95F6A">
        <w:rPr>
          <w:b/>
          <w:bCs/>
        </w:rPr>
        <w:t>al factorisation</w:t>
      </w:r>
    </w:p>
    <w:p w:rsidR="00AC6F3A" w:rsidRPr="00F95F6A" w:rsidRDefault="00897D57" w:rsidP="00897D57">
      <w:pPr>
        <w:ind w:left="720" w:hanging="720"/>
        <w:rPr>
          <w:bCs/>
        </w:rPr>
        <w:sectPr w:rsidR="00AC6F3A" w:rsidRPr="00F95F6A" w:rsidSect="00C66EAF">
          <w:type w:val="continuous"/>
          <w:pgSz w:w="16838" w:h="11906" w:orient="landscape" w:code="9"/>
          <w:pgMar w:top="851" w:right="851" w:bottom="851" w:left="851" w:header="709" w:footer="397" w:gutter="0"/>
          <w:cols w:num="2" w:space="708"/>
          <w:docGrid w:linePitch="360"/>
        </w:sectPr>
      </w:pPr>
      <w:proofErr w:type="gramStart"/>
      <w:r>
        <w:rPr>
          <w:b/>
          <w:bCs/>
        </w:rPr>
        <w:t>h</w:t>
      </w:r>
      <w:proofErr w:type="gramEnd"/>
      <w:r>
        <w:rPr>
          <w:b/>
          <w:bCs/>
        </w:rPr>
        <w:tab/>
      </w:r>
      <w:r w:rsidR="00F95F6A">
        <w:rPr>
          <w:b/>
          <w:bCs/>
        </w:rPr>
        <w:t>To be able to use the fancy calculators to quickly gain intuition about questions and check solutions</w:t>
      </w:r>
    </w:p>
    <w:p w:rsidR="001B39C3" w:rsidRDefault="001B39C3" w:rsidP="00C66EAF">
      <w:pPr>
        <w:pStyle w:val="Header"/>
        <w:rPr>
          <w:b/>
          <w:bCs/>
        </w:rPr>
      </w:pPr>
    </w:p>
    <w:p w:rsidR="00631313" w:rsidRPr="00631313" w:rsidRDefault="00631313" w:rsidP="00C66EAF">
      <w:pPr>
        <w:pStyle w:val="Header"/>
        <w:rPr>
          <w:b/>
          <w:bCs/>
        </w:rPr>
      </w:pPr>
      <w:r w:rsidRPr="00631313">
        <w:rPr>
          <w:b/>
          <w:bCs/>
        </w:rPr>
        <w:t>Resources for advance preparation:</w:t>
      </w:r>
    </w:p>
    <w:p w:rsidR="00631313" w:rsidRDefault="00631313" w:rsidP="00C66EAF">
      <w:pPr>
        <w:pStyle w:val="Header"/>
        <w:rPr>
          <w:b/>
          <w:bCs/>
          <w:color w:val="0070C0"/>
        </w:rPr>
        <w:sectPr w:rsidR="00631313" w:rsidSect="00C66EAF">
          <w:type w:val="continuous"/>
          <w:pgSz w:w="16838" w:h="11906" w:orient="landscape" w:code="9"/>
          <w:pgMar w:top="851" w:right="851" w:bottom="851" w:left="851" w:header="709" w:footer="397" w:gutter="0"/>
          <w:cols w:space="708"/>
          <w:docGrid w:linePitch="360"/>
        </w:sectPr>
      </w:pPr>
    </w:p>
    <w:p w:rsidR="00396326" w:rsidRDefault="00092269" w:rsidP="00C66EAF">
      <w:pPr>
        <w:pStyle w:val="Header"/>
      </w:pPr>
      <w:hyperlink r:id="rId11" w:history="1">
        <w:r w:rsidR="0073118F" w:rsidRPr="00F93754">
          <w:rPr>
            <w:rStyle w:val="Hyperlink"/>
            <w:b/>
            <w:color w:val="F79646" w:themeColor="accent6"/>
          </w:rPr>
          <w:t>Underground Maths Function Builder I</w:t>
        </w:r>
      </w:hyperlink>
      <w:r w:rsidR="0073118F">
        <w:t xml:space="preserve"> and </w:t>
      </w:r>
      <w:hyperlink r:id="rId12" w:history="1">
        <w:r w:rsidR="0073118F" w:rsidRPr="00F93754">
          <w:rPr>
            <w:rStyle w:val="Hyperlink"/>
            <w:b/>
            <w:color w:val="F79646" w:themeColor="accent6"/>
          </w:rPr>
          <w:t>the cards to go with it</w:t>
        </w:r>
      </w:hyperlink>
      <w:r w:rsidR="0073118F">
        <w:t>– Two sheets between 2</w:t>
      </w:r>
    </w:p>
    <w:p w:rsidR="00A27338" w:rsidRPr="00F93754" w:rsidRDefault="00092269" w:rsidP="00C66EAF">
      <w:pPr>
        <w:pStyle w:val="Header"/>
        <w:rPr>
          <w:b/>
          <w:color w:val="F79646" w:themeColor="accent6"/>
        </w:rPr>
      </w:pPr>
      <w:hyperlink r:id="rId13" w:history="1">
        <w:r w:rsidR="00A27338" w:rsidRPr="00F93754">
          <w:rPr>
            <w:rStyle w:val="Hyperlink"/>
            <w:b/>
            <w:color w:val="F79646" w:themeColor="accent6"/>
          </w:rPr>
          <w:t>Underground Maths Divide it up Warm up</w:t>
        </w:r>
      </w:hyperlink>
    </w:p>
    <w:p w:rsidR="00396326" w:rsidRDefault="00092269" w:rsidP="00C66EAF">
      <w:pPr>
        <w:pStyle w:val="Header"/>
      </w:pPr>
      <w:hyperlink r:id="rId14" w:history="1">
        <w:r w:rsidR="00016570" w:rsidRPr="00F93754">
          <w:rPr>
            <w:rStyle w:val="Hyperlink"/>
            <w:b/>
            <w:color w:val="FF00FF"/>
          </w:rPr>
          <w:t>Polynomial division using grids worksheet</w:t>
        </w:r>
      </w:hyperlink>
      <w:r w:rsidR="00016570">
        <w:t xml:space="preserve"> – Pages 2-3 are the most useful, but 1 is good supporting material, and 4-5 would make a nice homework</w:t>
      </w:r>
    </w:p>
    <w:p w:rsidR="002C67CE" w:rsidRDefault="00092269" w:rsidP="00C66EAF">
      <w:pPr>
        <w:pStyle w:val="Header"/>
      </w:pPr>
      <w:hyperlink r:id="rId15" w:history="1">
        <w:r w:rsidR="002C67CE" w:rsidRPr="00190AC8">
          <w:rPr>
            <w:rStyle w:val="Hyperlink"/>
            <w:b/>
            <w:color w:val="FF00FF"/>
          </w:rPr>
          <w:t>Factor Theorem True/False questions</w:t>
        </w:r>
      </w:hyperlink>
      <w:r w:rsidR="002C67CE">
        <w:t xml:space="preserve"> – Pages 4 and 5 of this, but there are a number of other nice activities in the same file.</w:t>
      </w:r>
    </w:p>
    <w:p w:rsidR="002C67CE" w:rsidRDefault="00092269" w:rsidP="00C66EAF">
      <w:pPr>
        <w:pStyle w:val="Header"/>
      </w:pPr>
      <w:hyperlink r:id="rId16" w:history="1">
        <w:r w:rsidR="002C67CE" w:rsidRPr="00190AC8">
          <w:rPr>
            <w:rStyle w:val="Hyperlink"/>
            <w:b/>
            <w:color w:val="FF00FF"/>
          </w:rPr>
          <w:t>Factor and Remainder Theorem Exam Questions</w:t>
        </w:r>
      </w:hyperlink>
      <w:r w:rsidR="002C67CE">
        <w:t xml:space="preserve"> </w:t>
      </w:r>
      <w:proofErr w:type="gramStart"/>
      <w:r w:rsidR="002C67CE">
        <w:t xml:space="preserve">-  </w:t>
      </w:r>
      <w:r w:rsidR="00190AC8">
        <w:t>Remainder</w:t>
      </w:r>
      <w:proofErr w:type="gramEnd"/>
      <w:r w:rsidR="00190AC8">
        <w:t xml:space="preserve"> Theorem is not required</w:t>
      </w:r>
      <w:r w:rsidR="002C67CE">
        <w:t xml:space="preserve">, </w:t>
      </w:r>
      <w:r w:rsidR="00CC4762">
        <w:t>so the questions</w:t>
      </w:r>
      <w:r w:rsidR="004C114B">
        <w:t xml:space="preserve"> to answer</w:t>
      </w:r>
      <w:r w:rsidR="00CC4762">
        <w:t xml:space="preserve"> would need to be specified.</w:t>
      </w:r>
    </w:p>
    <w:p w:rsidR="00631313" w:rsidRDefault="00631313" w:rsidP="002C67CE">
      <w:pPr>
        <w:rPr>
          <w:b/>
          <w:sz w:val="28"/>
        </w:rPr>
      </w:pPr>
    </w:p>
    <w:p w:rsidR="00396326" w:rsidRDefault="00396326" w:rsidP="002C67CE">
      <w:pPr>
        <w:rPr>
          <w:b/>
          <w:sz w:val="28"/>
        </w:rPr>
        <w:sectPr w:rsidR="00396326" w:rsidSect="00631313">
          <w:type w:val="continuous"/>
          <w:pgSz w:w="16838" w:h="11906" w:orient="landscape" w:code="9"/>
          <w:pgMar w:top="851" w:right="851" w:bottom="851" w:left="851" w:header="709" w:footer="397" w:gutter="0"/>
          <w:cols w:num="2"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
        <w:gridCol w:w="2864"/>
        <w:gridCol w:w="5216"/>
        <w:gridCol w:w="3227"/>
        <w:gridCol w:w="3402"/>
      </w:tblGrid>
      <w:tr w:rsidR="009537B6" w:rsidRPr="006B4FC2" w:rsidTr="005434A5">
        <w:tc>
          <w:tcPr>
            <w:tcW w:w="392" w:type="dxa"/>
          </w:tcPr>
          <w:p w:rsidR="009537B6" w:rsidRPr="009537B6" w:rsidRDefault="009537B6" w:rsidP="002C67CE">
            <w:pPr>
              <w:rPr>
                <w:b/>
                <w:sz w:val="28"/>
              </w:rPr>
            </w:pPr>
          </w:p>
        </w:tc>
        <w:tc>
          <w:tcPr>
            <w:tcW w:w="2864" w:type="dxa"/>
          </w:tcPr>
          <w:p w:rsidR="009537B6" w:rsidRPr="006B4FC2" w:rsidRDefault="009537B6" w:rsidP="002C67CE">
            <w:pPr>
              <w:rPr>
                <w:b/>
                <w:sz w:val="28"/>
              </w:rPr>
            </w:pPr>
            <w:r w:rsidRPr="006B4FC2">
              <w:rPr>
                <w:b/>
                <w:sz w:val="28"/>
              </w:rPr>
              <w:t>Starter</w:t>
            </w:r>
          </w:p>
        </w:tc>
        <w:tc>
          <w:tcPr>
            <w:tcW w:w="5216" w:type="dxa"/>
          </w:tcPr>
          <w:p w:rsidR="009537B6" w:rsidRPr="006B4FC2" w:rsidRDefault="009537B6" w:rsidP="002C67CE">
            <w:pPr>
              <w:rPr>
                <w:b/>
                <w:sz w:val="28"/>
              </w:rPr>
            </w:pPr>
            <w:r w:rsidRPr="006B4FC2">
              <w:rPr>
                <w:b/>
                <w:sz w:val="28"/>
              </w:rPr>
              <w:t>Main teaching</w:t>
            </w:r>
          </w:p>
          <w:p w:rsidR="009537B6" w:rsidRPr="006B4FC2" w:rsidRDefault="009537B6" w:rsidP="002C67CE">
            <w:r w:rsidRPr="006B4FC2">
              <w:t>Including key questions, key teaching points, models and resources</w:t>
            </w:r>
          </w:p>
        </w:tc>
        <w:tc>
          <w:tcPr>
            <w:tcW w:w="3227" w:type="dxa"/>
          </w:tcPr>
          <w:p w:rsidR="009537B6" w:rsidRPr="006B4FC2" w:rsidRDefault="009537B6" w:rsidP="002C67CE">
            <w:pPr>
              <w:rPr>
                <w:b/>
                <w:sz w:val="28"/>
              </w:rPr>
            </w:pPr>
            <w:r w:rsidRPr="006B4FC2">
              <w:rPr>
                <w:b/>
                <w:sz w:val="28"/>
              </w:rPr>
              <w:t>Notes</w:t>
            </w:r>
          </w:p>
          <w:p w:rsidR="009537B6" w:rsidRPr="006B4FC2" w:rsidRDefault="009537B6" w:rsidP="002C67CE">
            <w:r w:rsidRPr="006B4FC2">
              <w:t>Including Support and Extension</w:t>
            </w:r>
          </w:p>
        </w:tc>
        <w:tc>
          <w:tcPr>
            <w:tcW w:w="3402" w:type="dxa"/>
          </w:tcPr>
          <w:p w:rsidR="009537B6" w:rsidRPr="006B4FC2" w:rsidRDefault="009537B6" w:rsidP="002C67CE">
            <w:pPr>
              <w:rPr>
                <w:b/>
                <w:sz w:val="28"/>
              </w:rPr>
            </w:pPr>
            <w:r>
              <w:rPr>
                <w:b/>
                <w:sz w:val="28"/>
              </w:rPr>
              <w:t>Consolidation/Plenary</w:t>
            </w:r>
          </w:p>
          <w:p w:rsidR="009537B6" w:rsidRPr="006B4FC2" w:rsidRDefault="009537B6" w:rsidP="002C67CE">
            <w:r w:rsidRPr="006B4FC2">
              <w:t>Including key questions and homework</w:t>
            </w:r>
          </w:p>
        </w:tc>
      </w:tr>
      <w:tr w:rsidR="009537B6" w:rsidRPr="006B4FC2" w:rsidTr="005434A5">
        <w:tc>
          <w:tcPr>
            <w:tcW w:w="392" w:type="dxa"/>
          </w:tcPr>
          <w:p w:rsidR="009537B6" w:rsidRPr="009537B6" w:rsidRDefault="009537B6" w:rsidP="002C67CE">
            <w:pPr>
              <w:rPr>
                <w:b/>
              </w:rPr>
            </w:pPr>
            <w:r w:rsidRPr="009537B6">
              <w:rPr>
                <w:b/>
              </w:rPr>
              <w:t>1</w:t>
            </w:r>
          </w:p>
        </w:tc>
        <w:tc>
          <w:tcPr>
            <w:tcW w:w="2864" w:type="dxa"/>
          </w:tcPr>
          <w:p w:rsidR="00396326" w:rsidRPr="00F93754" w:rsidRDefault="00092269" w:rsidP="002C67CE">
            <w:pPr>
              <w:rPr>
                <w:b/>
                <w:color w:val="F79646" w:themeColor="accent6"/>
              </w:rPr>
            </w:pPr>
            <w:hyperlink r:id="rId17" w:history="1">
              <w:r w:rsidR="0073118F" w:rsidRPr="00F93754">
                <w:rPr>
                  <w:rStyle w:val="Hyperlink"/>
                  <w:b/>
                  <w:color w:val="F79646" w:themeColor="accent6"/>
                </w:rPr>
                <w:t>Underground Maths Function Builder I</w:t>
              </w:r>
            </w:hyperlink>
          </w:p>
          <w:p w:rsidR="005434A5" w:rsidRDefault="005434A5" w:rsidP="005434A5">
            <w:r>
              <w:t xml:space="preserve">Students can demonstrate that their algebraic manipulation skills are still good by writing their answers on a projected blank task outline. </w:t>
            </w:r>
          </w:p>
          <w:p w:rsidR="005434A5" w:rsidRDefault="005434A5" w:rsidP="005434A5">
            <w:r>
              <w:t>Once full, look at the patterns in the rows and columns and discuss why they are there (e.g. line + line = line).</w:t>
            </w:r>
          </w:p>
          <w:p w:rsidR="005434A5" w:rsidRPr="006B4FC2" w:rsidRDefault="001B39C3" w:rsidP="001B39C3">
            <w:r>
              <w:t>K</w:t>
            </w:r>
            <w:r w:rsidR="005434A5">
              <w:t>ey idea</w:t>
            </w:r>
            <w:r>
              <w:t>:</w:t>
            </w:r>
            <w:r w:rsidR="005434A5">
              <w:t xml:space="preserve"> the </w:t>
            </w:r>
            <w:r w:rsidR="005434A5">
              <w:rPr>
                <w:i/>
              </w:rPr>
              <w:t>degrees</w:t>
            </w:r>
            <w:r w:rsidR="005434A5">
              <w:t xml:space="preserve"> of the two polynomials and how they combine under different operations.</w:t>
            </w:r>
          </w:p>
        </w:tc>
        <w:tc>
          <w:tcPr>
            <w:tcW w:w="5216" w:type="dxa"/>
          </w:tcPr>
          <w:p w:rsidR="005434A5" w:rsidRDefault="005434A5" w:rsidP="0073118F">
            <w:r>
              <w:t xml:space="preserve">If pupils remember about sum/product in Quadratics and how the roots and factored form are linked (if not, terrify them with </w:t>
            </w:r>
            <w:hyperlink r:id="rId18" w:history="1">
              <w:r w:rsidRPr="00190AC8">
                <w:rPr>
                  <w:rStyle w:val="Hyperlink"/>
                  <w:b/>
                  <w:color w:val="FF00FF"/>
                </w:rPr>
                <w:t>this</w:t>
              </w:r>
            </w:hyperlink>
            <w:r>
              <w:t xml:space="preserve"> for homework), let’s move on to higher degree polynomials.</w:t>
            </w:r>
          </w:p>
          <w:p w:rsidR="0073118F" w:rsidRDefault="00DF1700" w:rsidP="0073118F">
            <w:r>
              <w:t xml:space="preserve">Have a play with this </w:t>
            </w:r>
            <w:hyperlink r:id="rId19" w:history="1">
              <w:proofErr w:type="spellStart"/>
              <w:r w:rsidRPr="00F93754">
                <w:rPr>
                  <w:rStyle w:val="Hyperlink"/>
                  <w:b/>
                  <w:color w:val="7030A0"/>
                </w:rPr>
                <w:t>Geogebra</w:t>
              </w:r>
              <w:proofErr w:type="spellEnd"/>
              <w:r w:rsidRPr="00F93754">
                <w:rPr>
                  <w:rStyle w:val="Hyperlink"/>
                  <w:b/>
                  <w:color w:val="7030A0"/>
                </w:rPr>
                <w:t xml:space="preserve"> App</w:t>
              </w:r>
            </w:hyperlink>
            <w:r>
              <w:t>. Can you find a cubic with 3 roots? 2 roots? 1 root? No roots? Why/Why not/How?</w:t>
            </w:r>
            <w:r w:rsidR="000A1114">
              <w:t xml:space="preserve"> </w:t>
            </w:r>
            <w:hyperlink r:id="rId20" w:history="1">
              <w:proofErr w:type="spellStart"/>
              <w:r w:rsidR="000A1114" w:rsidRPr="00F93754">
                <w:rPr>
                  <w:rStyle w:val="Hyperlink"/>
                  <w:b/>
                  <w:color w:val="7030A0"/>
                </w:rPr>
                <w:t>Quartics</w:t>
              </w:r>
              <w:proofErr w:type="spellEnd"/>
              <w:r w:rsidR="000A1114" w:rsidRPr="00F93754">
                <w:rPr>
                  <w:rStyle w:val="Hyperlink"/>
                  <w:b/>
                  <w:color w:val="7030A0"/>
                </w:rPr>
                <w:t xml:space="preserve"> here.</w:t>
              </w:r>
            </w:hyperlink>
          </w:p>
          <w:p w:rsidR="000A1114" w:rsidRPr="000A1114" w:rsidRDefault="00DF1700" w:rsidP="0073118F">
            <w:pPr>
              <w:rPr>
                <w:rFonts w:eastAsiaTheme="minorEastAsia"/>
              </w:rPr>
            </w:pPr>
            <w:r>
              <w:t>How can we find the factorisation of a cubic (or anything higher)? Does having it partially factorised help</w:t>
            </w:r>
            <w:r w:rsidR="000A1114">
              <w:t>?</w:t>
            </w:r>
            <w:r>
              <w:t xml:space="preserve"> </w:t>
            </w:r>
            <w:proofErr w:type="gramStart"/>
            <w:r>
              <w:t>e.g</w:t>
            </w:r>
            <w:proofErr w:type="gramEnd"/>
            <w:r>
              <w:t xml:space="preserve">. </w:t>
            </w:r>
            <m:oMath>
              <m:sSup>
                <m:sSupPr>
                  <m:ctrlPr>
                    <w:rPr>
                      <w:rFonts w:ascii="Cambria Math" w:hAnsi="Cambria Math"/>
                      <w:i/>
                    </w:rPr>
                  </m:ctrlPr>
                </m:sSupPr>
                <m:e>
                  <m:r>
                    <w:rPr>
                      <w:rFonts w:ascii="Cambria Math" w:hAnsi="Cambria Math"/>
                    </w:rPr>
                    <m:t>x</m:t>
                  </m:r>
                </m:e>
                <m:sup>
                  <m:r>
                    <w:rPr>
                      <w:rFonts w:ascii="Cambria Math" w:hAnsi="Cambria Math"/>
                    </w:rPr>
                    <m:t>3</m:t>
                  </m:r>
                </m:sup>
              </m:sSup>
              <m:r>
                <w:rPr>
                  <w:rFonts w:ascii="Cambria Math" w:hAnsi="Cambria Math"/>
                </w:rPr>
                <m:t>-7x-6=(</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+3x+2)(x-3)</m:t>
              </m:r>
            </m:oMath>
            <w:r>
              <w:rPr>
                <w:rFonts w:eastAsiaTheme="minorEastAsia"/>
              </w:rPr>
              <w:t xml:space="preserve"> or </w:t>
            </w:r>
            <m:oMath>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4</m:t>
                  </m:r>
                </m:sup>
              </m:sSup>
              <m:r>
                <w:rPr>
                  <w:rFonts w:ascii="Cambria Math" w:eastAsiaTheme="minorEastAsia" w:hAnsi="Cambria Math"/>
                </w:rPr>
                <m:t>-2</m:t>
              </m:r>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3</m:t>
                  </m:r>
                </m:sup>
              </m:sSup>
              <m:r>
                <w:rPr>
                  <w:rFonts w:ascii="Cambria Math" w:eastAsiaTheme="minorEastAsia" w:hAnsi="Cambria Math"/>
                </w:rPr>
                <m:t>-13</m:t>
              </m:r>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2</m:t>
                  </m:r>
                </m:sup>
              </m:sSup>
              <m:r>
                <w:rPr>
                  <w:rFonts w:ascii="Cambria Math" w:eastAsiaTheme="minorEastAsia" w:hAnsi="Cambria Math"/>
                </w:rPr>
                <m:t>+38x-24=(</m:t>
              </m:r>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2</m:t>
                  </m:r>
                </m:sup>
              </m:sSup>
              <m:r>
                <w:rPr>
                  <w:rFonts w:ascii="Cambria Math" w:eastAsiaTheme="minorEastAsia" w:hAnsi="Cambria Math"/>
                </w:rPr>
                <m:t>-4x+3)(</m:t>
              </m:r>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2</m:t>
                  </m:r>
                </m:sup>
              </m:sSup>
              <m:r>
                <w:rPr>
                  <w:rFonts w:ascii="Cambria Math" w:eastAsiaTheme="minorEastAsia" w:hAnsi="Cambria Math"/>
                </w:rPr>
                <m:t>+2x-8)</m:t>
              </m:r>
            </m:oMath>
            <w:r w:rsidR="000A1114">
              <w:rPr>
                <w:rFonts w:eastAsiaTheme="minorEastAsia"/>
              </w:rPr>
              <w:t>. What is the link between the roots, the graph, and the factorisation?</w:t>
            </w:r>
          </w:p>
          <w:p w:rsidR="00DF1700" w:rsidRPr="006B4FC2" w:rsidRDefault="00DF1700" w:rsidP="00D92734">
            <w:r>
              <w:t xml:space="preserve">If we can break it down into quadratic or linear factors, it should be possible. </w:t>
            </w:r>
            <w:hyperlink r:id="rId21" w:history="1">
              <w:r w:rsidRPr="00190AC8">
                <w:rPr>
                  <w:rStyle w:val="Hyperlink"/>
                  <w:b/>
                  <w:color w:val="FF00FF"/>
                </w:rPr>
                <w:t>[Quadratic factorisation puzzles</w:t>
              </w:r>
              <w:r w:rsidR="00D92734" w:rsidRPr="00190AC8">
                <w:rPr>
                  <w:rStyle w:val="Hyperlink"/>
                  <w:b/>
                  <w:color w:val="FF00FF"/>
                </w:rPr>
                <w:t xml:space="preserve"> for a reminder/extension</w:t>
              </w:r>
              <w:r w:rsidRPr="00190AC8">
                <w:rPr>
                  <w:rStyle w:val="Hyperlink"/>
                  <w:b/>
                  <w:color w:val="FF00FF"/>
                </w:rPr>
                <w:t>]</w:t>
              </w:r>
            </w:hyperlink>
            <w:r>
              <w:t xml:space="preserve">. </w:t>
            </w:r>
          </w:p>
        </w:tc>
        <w:tc>
          <w:tcPr>
            <w:tcW w:w="3227" w:type="dxa"/>
          </w:tcPr>
          <w:p w:rsidR="0073118F" w:rsidRDefault="005434A5" w:rsidP="005434A5">
            <w:proofErr w:type="spellStart"/>
            <w:r>
              <w:t>Geogebra</w:t>
            </w:r>
            <w:proofErr w:type="spellEnd"/>
            <w:r>
              <w:t>/</w:t>
            </w:r>
            <w:proofErr w:type="spellStart"/>
            <w:r>
              <w:t>Desmos</w:t>
            </w:r>
            <w:proofErr w:type="spellEnd"/>
            <w:r>
              <w:t>/graphical calculators could be used throughout all the activities as either a way to demonstrate, or to help.</w:t>
            </w:r>
          </w:p>
          <w:p w:rsidR="000A1114" w:rsidRDefault="000A1114" w:rsidP="005434A5"/>
          <w:p w:rsidR="000A1114" w:rsidRDefault="000A1114" w:rsidP="005434A5"/>
          <w:p w:rsidR="000A1114" w:rsidRDefault="000A1114" w:rsidP="005434A5"/>
          <w:p w:rsidR="000A1114" w:rsidRPr="0073118F" w:rsidRDefault="000A1114" w:rsidP="000A1114">
            <w:r>
              <w:t>The idea we are trying to get at is that the factors match with the roots, and the roots match the places where the graph is zero. Hence, if we can find the zero points, we can factorise.</w:t>
            </w:r>
          </w:p>
        </w:tc>
        <w:tc>
          <w:tcPr>
            <w:tcW w:w="3402" w:type="dxa"/>
          </w:tcPr>
          <w:p w:rsidR="009537B6" w:rsidRDefault="000A1114" w:rsidP="002C67CE">
            <w:r>
              <w:t>By substitution, find the roots of these equations (all are integers between -10 and 10).</w:t>
            </w:r>
          </w:p>
          <w:p w:rsidR="000A1114" w:rsidRPr="006A0B72" w:rsidRDefault="006A0B72" w:rsidP="002C67CE">
            <w:pPr>
              <w:rPr>
                <w:rFonts w:eastAsiaTheme="minorEastAsia"/>
              </w:rPr>
            </w:pPr>
            <m:oMathPara>
              <m:oMath>
                <m:r>
                  <w:rPr>
                    <w:rFonts w:ascii="Cambria Math" w:hAnsi="Cambria Math"/>
                  </w:rPr>
                  <m:t>y=</m:t>
                </m:r>
                <m:sSup>
                  <m:sSupPr>
                    <m:ctrlPr>
                      <w:rPr>
                        <w:rFonts w:ascii="Cambria Math" w:hAnsi="Cambria Math"/>
                        <w:i/>
                      </w:rPr>
                    </m:ctrlPr>
                  </m:sSupPr>
                  <m:e>
                    <m:r>
                      <w:rPr>
                        <w:rFonts w:ascii="Cambria Math" w:hAnsi="Cambria Math"/>
                      </w:rPr>
                      <m:t>x</m:t>
                    </m:r>
                  </m:e>
                  <m:sup>
                    <m:r>
                      <w:rPr>
                        <w:rFonts w:ascii="Cambria Math" w:hAnsi="Cambria Math"/>
                      </w:rPr>
                      <m:t>3</m:t>
                    </m:r>
                  </m:sup>
                </m:sSup>
                <m:r>
                  <w:rPr>
                    <w:rFonts w:ascii="Cambria Math" w:hAnsi="Cambria Math"/>
                  </w:rPr>
                  <m:t>-6x+11x-6</m:t>
                </m:r>
              </m:oMath>
            </m:oMathPara>
          </w:p>
          <w:p w:rsidR="006A0B72" w:rsidRPr="006A0B72" w:rsidRDefault="006A0B72" w:rsidP="002C67CE">
            <w:pPr>
              <w:rPr>
                <w:rFonts w:eastAsiaTheme="minorEastAsia"/>
              </w:rPr>
            </w:pPr>
            <m:oMathPara>
              <m:oMath>
                <m:r>
                  <w:rPr>
                    <w:rFonts w:ascii="Cambria Math" w:hAnsi="Cambria Math"/>
                  </w:rPr>
                  <m:t>y=</m:t>
                </m:r>
                <m:sSup>
                  <m:sSupPr>
                    <m:ctrlPr>
                      <w:rPr>
                        <w:rFonts w:ascii="Cambria Math" w:hAnsi="Cambria Math"/>
                        <w:i/>
                      </w:rPr>
                    </m:ctrlPr>
                  </m:sSupPr>
                  <m:e>
                    <m:r>
                      <w:rPr>
                        <w:rFonts w:ascii="Cambria Math" w:hAnsi="Cambria Math"/>
                      </w:rPr>
                      <m:t>x</m:t>
                    </m:r>
                  </m:e>
                  <m:sup>
                    <m:r>
                      <w:rPr>
                        <w:rFonts w:ascii="Cambria Math" w:hAnsi="Cambria Math"/>
                      </w:rPr>
                      <m:t>3</m:t>
                    </m:r>
                  </m:sup>
                </m:sSup>
                <m:r>
                  <w:rPr>
                    <w:rFonts w:ascii="Cambria Math" w:hAnsi="Cambria Math"/>
                  </w:rPr>
                  <m:t>-2</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-5x+6</m:t>
                </m:r>
              </m:oMath>
            </m:oMathPara>
          </w:p>
          <w:p w:rsidR="006A0B72" w:rsidRPr="006A0B72" w:rsidRDefault="006A0B72" w:rsidP="002C67CE">
            <w:pPr>
              <w:rPr>
                <w:rFonts w:eastAsiaTheme="minorEastAsia"/>
              </w:rPr>
            </w:pPr>
            <m:oMathPara>
              <m:oMath>
                <m:r>
                  <w:rPr>
                    <w:rFonts w:ascii="Cambria Math" w:eastAsiaTheme="minorEastAsia" w:hAnsi="Cambria Math"/>
                  </w:rPr>
                  <m:t>y=</m:t>
                </m:r>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3</m:t>
                    </m:r>
                  </m:sup>
                </m:sSup>
                <m:r>
                  <w:rPr>
                    <w:rFonts w:ascii="Cambria Math" w:eastAsiaTheme="minorEastAsia" w:hAnsi="Cambria Math"/>
                  </w:rPr>
                  <m:t>-5</m:t>
                </m:r>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2</m:t>
                    </m:r>
                  </m:sup>
                </m:sSup>
                <m:r>
                  <w:rPr>
                    <w:rFonts w:ascii="Cambria Math" w:eastAsiaTheme="minorEastAsia" w:hAnsi="Cambria Math"/>
                  </w:rPr>
                  <m:t>-9x+45</m:t>
                </m:r>
              </m:oMath>
            </m:oMathPara>
          </w:p>
          <w:p w:rsidR="006A0B72" w:rsidRDefault="006A0B72" w:rsidP="002C67CE">
            <w:pPr>
              <w:rPr>
                <w:rFonts w:eastAsiaTheme="minorEastAsia"/>
              </w:rPr>
            </w:pPr>
          </w:p>
          <w:p w:rsidR="006A0B72" w:rsidRPr="006A0B72" w:rsidRDefault="006A0B72" w:rsidP="002C67CE">
            <w:pPr>
              <w:rPr>
                <w:rFonts w:eastAsiaTheme="minorEastAsia"/>
              </w:rPr>
            </w:pPr>
            <m:oMathPara>
              <m:oMath>
                <m:r>
                  <w:rPr>
                    <w:rFonts w:ascii="Cambria Math" w:eastAsiaTheme="minorEastAsia" w:hAnsi="Cambria Math"/>
                  </w:rPr>
                  <m:t>y=</m:t>
                </m:r>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4</m:t>
                    </m:r>
                  </m:sup>
                </m:sSup>
                <m:r>
                  <w:rPr>
                    <w:rFonts w:ascii="Cambria Math" w:eastAsiaTheme="minorEastAsia" w:hAnsi="Cambria Math"/>
                  </w:rPr>
                  <m:t>-17</m:t>
                </m:r>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3</m:t>
                    </m:r>
                  </m:sup>
                </m:sSup>
                <m:r>
                  <w:rPr>
                    <w:rFonts w:ascii="Cambria Math" w:eastAsiaTheme="minorEastAsia" w:hAnsi="Cambria Math"/>
                  </w:rPr>
                  <m:t>+101</m:t>
                </m:r>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2</m:t>
                    </m:r>
                  </m:sup>
                </m:sSup>
                <m:r>
                  <w:rPr>
                    <w:rFonts w:ascii="Cambria Math" w:eastAsiaTheme="minorEastAsia" w:hAnsi="Cambria Math"/>
                  </w:rPr>
                  <m:t>-247x+210</m:t>
                </m:r>
              </m:oMath>
            </m:oMathPara>
          </w:p>
          <w:p w:rsidR="000A1114" w:rsidRDefault="006A0B72" w:rsidP="002C67CE">
            <m:oMathPara>
              <m:oMath>
                <m:r>
                  <w:rPr>
                    <w:rFonts w:ascii="Cambria Math" w:hAnsi="Cambria Math"/>
                  </w:rPr>
                  <m:t>y=</m:t>
                </m:r>
                <m:sSup>
                  <m:sSupPr>
                    <m:ctrlPr>
                      <w:rPr>
                        <w:rFonts w:ascii="Cambria Math" w:hAnsi="Cambria Math"/>
                        <w:i/>
                      </w:rPr>
                    </m:ctrlPr>
                  </m:sSupPr>
                  <m:e>
                    <m:r>
                      <w:rPr>
                        <w:rFonts w:ascii="Cambria Math" w:hAnsi="Cambria Math"/>
                      </w:rPr>
                      <m:t>x</m:t>
                    </m:r>
                  </m:e>
                  <m:sup>
                    <m:r>
                      <w:rPr>
                        <w:rFonts w:ascii="Cambria Math" w:hAnsi="Cambria Math"/>
                      </w:rPr>
                      <m:t>4</m:t>
                    </m:r>
                  </m:sup>
                </m:sSup>
                <m:r>
                  <w:rPr>
                    <w:rFonts w:ascii="Cambria Math" w:hAnsi="Cambria Math"/>
                  </w:rPr>
                  <m:t>+19</m:t>
                </m:r>
                <m:sSup>
                  <m:sSupPr>
                    <m:ctrlPr>
                      <w:rPr>
                        <w:rFonts w:ascii="Cambria Math" w:hAnsi="Cambria Math"/>
                        <w:i/>
                      </w:rPr>
                    </m:ctrlPr>
                  </m:sSupPr>
                  <m:e>
                    <m:r>
                      <w:rPr>
                        <w:rFonts w:ascii="Cambria Math" w:hAnsi="Cambria Math"/>
                      </w:rPr>
                      <m:t>x</m:t>
                    </m:r>
                  </m:e>
                  <m:sup>
                    <m:r>
                      <w:rPr>
                        <w:rFonts w:ascii="Cambria Math" w:hAnsi="Cambria Math"/>
                      </w:rPr>
                      <m:t>3</m:t>
                    </m:r>
                  </m:sup>
                </m:sSup>
                <m:r>
                  <w:rPr>
                    <w:rFonts w:ascii="Cambria Math" w:hAnsi="Cambria Math"/>
                  </w:rPr>
                  <m:t>+92</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-28x-480</m:t>
                </m:r>
              </m:oMath>
            </m:oMathPara>
          </w:p>
          <w:p w:rsidR="000A1114" w:rsidRPr="00080939" w:rsidRDefault="00A27338" w:rsidP="002C67CE">
            <w:r>
              <w:t>There is a good discussion that could be had here (start of the next lesson?) on the shortcuts that people took for this, either with technology or mathematical insight.</w:t>
            </w:r>
          </w:p>
        </w:tc>
      </w:tr>
      <w:tr w:rsidR="001B39C3" w:rsidRPr="006B4FC2" w:rsidTr="003E74B2">
        <w:tc>
          <w:tcPr>
            <w:tcW w:w="392" w:type="dxa"/>
          </w:tcPr>
          <w:p w:rsidR="001B39C3" w:rsidRPr="009537B6" w:rsidRDefault="001B39C3" w:rsidP="003E74B2">
            <w:pPr>
              <w:rPr>
                <w:b/>
                <w:sz w:val="28"/>
              </w:rPr>
            </w:pPr>
          </w:p>
        </w:tc>
        <w:tc>
          <w:tcPr>
            <w:tcW w:w="2864" w:type="dxa"/>
          </w:tcPr>
          <w:p w:rsidR="001B39C3" w:rsidRPr="006B4FC2" w:rsidRDefault="001B39C3" w:rsidP="003E74B2">
            <w:pPr>
              <w:rPr>
                <w:b/>
                <w:sz w:val="28"/>
              </w:rPr>
            </w:pPr>
            <w:r w:rsidRPr="006B4FC2">
              <w:rPr>
                <w:b/>
                <w:sz w:val="28"/>
              </w:rPr>
              <w:t>Starter</w:t>
            </w:r>
          </w:p>
        </w:tc>
        <w:tc>
          <w:tcPr>
            <w:tcW w:w="5216" w:type="dxa"/>
          </w:tcPr>
          <w:p w:rsidR="001B39C3" w:rsidRPr="006B4FC2" w:rsidRDefault="001B39C3" w:rsidP="003E74B2">
            <w:pPr>
              <w:rPr>
                <w:b/>
                <w:sz w:val="28"/>
              </w:rPr>
            </w:pPr>
            <w:r w:rsidRPr="006B4FC2">
              <w:rPr>
                <w:b/>
                <w:sz w:val="28"/>
              </w:rPr>
              <w:t>Main teaching</w:t>
            </w:r>
          </w:p>
          <w:p w:rsidR="001B39C3" w:rsidRPr="006B4FC2" w:rsidRDefault="001B39C3" w:rsidP="003E74B2">
            <w:r w:rsidRPr="006B4FC2">
              <w:t>Including key questions, key teaching points, models and resources</w:t>
            </w:r>
          </w:p>
        </w:tc>
        <w:tc>
          <w:tcPr>
            <w:tcW w:w="3227" w:type="dxa"/>
          </w:tcPr>
          <w:p w:rsidR="001B39C3" w:rsidRPr="006B4FC2" w:rsidRDefault="001B39C3" w:rsidP="003E74B2">
            <w:pPr>
              <w:rPr>
                <w:b/>
                <w:sz w:val="28"/>
              </w:rPr>
            </w:pPr>
            <w:r w:rsidRPr="006B4FC2">
              <w:rPr>
                <w:b/>
                <w:sz w:val="28"/>
              </w:rPr>
              <w:t>Notes</w:t>
            </w:r>
          </w:p>
          <w:p w:rsidR="001B39C3" w:rsidRPr="006B4FC2" w:rsidRDefault="001B39C3" w:rsidP="003E74B2">
            <w:r w:rsidRPr="006B4FC2">
              <w:t>Including Support and Extension</w:t>
            </w:r>
          </w:p>
        </w:tc>
        <w:tc>
          <w:tcPr>
            <w:tcW w:w="3402" w:type="dxa"/>
          </w:tcPr>
          <w:p w:rsidR="001B39C3" w:rsidRPr="006B4FC2" w:rsidRDefault="001B39C3" w:rsidP="003E74B2">
            <w:pPr>
              <w:rPr>
                <w:b/>
                <w:sz w:val="28"/>
              </w:rPr>
            </w:pPr>
            <w:r>
              <w:rPr>
                <w:b/>
                <w:sz w:val="28"/>
              </w:rPr>
              <w:t>Consolidation/Plenary</w:t>
            </w:r>
          </w:p>
          <w:p w:rsidR="001B39C3" w:rsidRPr="006B4FC2" w:rsidRDefault="001B39C3" w:rsidP="003E74B2">
            <w:r w:rsidRPr="006B4FC2">
              <w:t>Including key questions and homework</w:t>
            </w:r>
          </w:p>
        </w:tc>
      </w:tr>
      <w:tr w:rsidR="009537B6" w:rsidRPr="006B4FC2" w:rsidTr="005434A5">
        <w:tc>
          <w:tcPr>
            <w:tcW w:w="392" w:type="dxa"/>
          </w:tcPr>
          <w:p w:rsidR="009537B6" w:rsidRPr="009537B6" w:rsidRDefault="009537B6" w:rsidP="00080939">
            <w:pPr>
              <w:rPr>
                <w:b/>
              </w:rPr>
            </w:pPr>
            <w:r>
              <w:rPr>
                <w:b/>
              </w:rPr>
              <w:t>2</w:t>
            </w:r>
          </w:p>
        </w:tc>
        <w:tc>
          <w:tcPr>
            <w:tcW w:w="2864" w:type="dxa"/>
          </w:tcPr>
          <w:p w:rsidR="009537B6" w:rsidRPr="00F93754" w:rsidRDefault="00092269" w:rsidP="002C67CE">
            <w:pPr>
              <w:rPr>
                <w:b/>
                <w:color w:val="F79646" w:themeColor="accent6"/>
              </w:rPr>
            </w:pPr>
            <w:hyperlink r:id="rId22" w:history="1">
              <w:r w:rsidR="00A27338" w:rsidRPr="00F93754">
                <w:rPr>
                  <w:rStyle w:val="Hyperlink"/>
                  <w:b/>
                  <w:color w:val="F79646" w:themeColor="accent6"/>
                </w:rPr>
                <w:t>Underground Maths Divide it up Warm Up</w:t>
              </w:r>
            </w:hyperlink>
          </w:p>
          <w:p w:rsidR="00396326" w:rsidRDefault="00396326" w:rsidP="002C67CE"/>
          <w:p w:rsidR="00396326" w:rsidRPr="006B4FC2" w:rsidRDefault="009B3830" w:rsidP="002C67CE">
            <w:r>
              <w:t>Links grid method for multiplying with factorising numbers, then puts in a little bit of algebra, then a lot of algebra.</w:t>
            </w:r>
          </w:p>
        </w:tc>
        <w:tc>
          <w:tcPr>
            <w:tcW w:w="5216" w:type="dxa"/>
          </w:tcPr>
          <w:p w:rsidR="00A27338" w:rsidRPr="00A27338" w:rsidRDefault="00A27338" w:rsidP="009427DD">
            <w:r w:rsidRPr="00A27338">
              <w:t>MWB activity</w:t>
            </w:r>
          </w:p>
          <w:p w:rsidR="009537B6" w:rsidRDefault="00A27338" w:rsidP="009427DD">
            <w:pPr>
              <w:rPr>
                <w:b/>
              </w:rPr>
            </w:pPr>
            <w:r>
              <w:rPr>
                <w:b/>
                <w:noProof/>
                <w:lang w:eastAsia="en-GB"/>
              </w:rPr>
              <w:drawing>
                <wp:inline distT="0" distB="0" distL="0" distR="0" wp14:anchorId="24D1622F" wp14:editId="0FB07BC5">
                  <wp:extent cx="3175000" cy="74549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824A74C.tmp"/>
                          <pic:cNvPicPr/>
                        </pic:nvPicPr>
                        <pic:blipFill>
                          <a:blip r:embed="rId23">
                            <a:extLst>
                              <a:ext uri="{28A0092B-C50C-407E-A947-70E740481C1C}">
                                <a14:useLocalDpi xmlns:a14="http://schemas.microsoft.com/office/drawing/2010/main" val="0"/>
                              </a:ext>
                            </a:extLst>
                          </a:blip>
                          <a:stretch>
                            <a:fillRect/>
                          </a:stretch>
                        </pic:blipFill>
                        <pic:spPr>
                          <a:xfrm>
                            <a:off x="0" y="0"/>
                            <a:ext cx="3175000" cy="745490"/>
                          </a:xfrm>
                          <a:prstGeom prst="rect">
                            <a:avLst/>
                          </a:prstGeom>
                        </pic:spPr>
                      </pic:pic>
                    </a:graphicData>
                  </a:graphic>
                </wp:inline>
              </w:drawing>
            </w:r>
          </w:p>
          <w:p w:rsidR="00A27338" w:rsidRDefault="00A27338" w:rsidP="009427DD">
            <w:r w:rsidRPr="00A27338">
              <w:t xml:space="preserve">Discussion: </w:t>
            </w:r>
            <w:r>
              <w:t>Thinking about yesterday, why should cubic/linear=quadratic?</w:t>
            </w:r>
          </w:p>
          <w:p w:rsidR="00A27338" w:rsidRDefault="00A27338" w:rsidP="009427DD"/>
          <w:p w:rsidR="00A27338" w:rsidRDefault="00A27338" w:rsidP="009427DD">
            <w:pPr>
              <w:rPr>
                <w:rFonts w:eastAsiaTheme="minorEastAsia"/>
              </w:rPr>
            </w:pPr>
            <w:r>
              <w:t xml:space="preserve">What </w:t>
            </w:r>
            <w:proofErr w:type="gramStart"/>
            <w:r>
              <w:t xml:space="preserve">about </w:t>
            </w:r>
            <w:proofErr w:type="gramEnd"/>
            <m:oMath>
              <m:f>
                <m:fPr>
                  <m:ctrlPr>
                    <w:rPr>
                      <w:rFonts w:ascii="Cambria Math" w:hAnsi="Cambria Math"/>
                      <w:i/>
                    </w:rPr>
                  </m:ctrlPr>
                </m:fPr>
                <m:num>
                  <m:r>
                    <w:rPr>
                      <w:rFonts w:ascii="Cambria Math" w:hAnsi="Cambria Math"/>
                    </w:rPr>
                    <m:t>6</m:t>
                  </m:r>
                  <m:sSup>
                    <m:sSupPr>
                      <m:ctrlPr>
                        <w:rPr>
                          <w:rFonts w:ascii="Cambria Math" w:hAnsi="Cambria Math"/>
                          <w:i/>
                        </w:rPr>
                      </m:ctrlPr>
                    </m:sSupPr>
                    <m:e>
                      <m:r>
                        <w:rPr>
                          <w:rFonts w:ascii="Cambria Math" w:hAnsi="Cambria Math"/>
                        </w:rPr>
                        <m:t>x</m:t>
                      </m:r>
                    </m:e>
                    <m:sup>
                      <m:r>
                        <w:rPr>
                          <w:rFonts w:ascii="Cambria Math" w:hAnsi="Cambria Math"/>
                        </w:rPr>
                        <m:t>3</m:t>
                      </m:r>
                    </m:sup>
                  </m:sSup>
                  <m:r>
                    <w:rPr>
                      <w:rFonts w:ascii="Cambria Math" w:hAnsi="Cambria Math"/>
                    </w:rPr>
                    <m:t>+19</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+16x+4</m:t>
                  </m:r>
                </m:num>
                <m:den>
                  <m:r>
                    <w:rPr>
                      <w:rFonts w:ascii="Cambria Math" w:hAnsi="Cambria Math"/>
                    </w:rPr>
                    <m:t>3x+2</m:t>
                  </m:r>
                </m:den>
              </m:f>
            </m:oMath>
            <w:r>
              <w:rPr>
                <w:rFonts w:eastAsiaTheme="minorEastAsia"/>
              </w:rPr>
              <w:t>?</w:t>
            </w:r>
          </w:p>
          <w:p w:rsidR="009B3830" w:rsidRDefault="009B3830" w:rsidP="009427DD">
            <w:pPr>
              <w:rPr>
                <w:rFonts w:eastAsiaTheme="minorEastAsia"/>
              </w:rPr>
            </w:pPr>
          </w:p>
          <w:p w:rsidR="009B3830" w:rsidRDefault="00092269" w:rsidP="009427DD">
            <w:pPr>
              <w:rPr>
                <w:rFonts w:eastAsiaTheme="minorEastAsia"/>
              </w:rPr>
            </w:pPr>
            <m:oMath>
              <m:f>
                <m:fPr>
                  <m:ctrlPr>
                    <w:rPr>
                      <w:rFonts w:ascii="Cambria Math" w:eastAsiaTheme="minorEastAsia" w:hAnsi="Cambria Math"/>
                      <w:i/>
                    </w:rPr>
                  </m:ctrlPr>
                </m:fPr>
                <m:num>
                  <m:r>
                    <w:rPr>
                      <w:rFonts w:ascii="Cambria Math" w:eastAsiaTheme="minorEastAsia" w:hAnsi="Cambria Math"/>
                    </w:rPr>
                    <m:t>4</m:t>
                  </m:r>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4</m:t>
                      </m:r>
                    </m:sup>
                  </m:sSup>
                  <m:r>
                    <w:rPr>
                      <w:rFonts w:ascii="Cambria Math" w:eastAsiaTheme="minorEastAsia" w:hAnsi="Cambria Math"/>
                    </w:rPr>
                    <m:t>+3</m:t>
                  </m:r>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3</m:t>
                      </m:r>
                    </m:sup>
                  </m:sSup>
                  <m:r>
                    <w:rPr>
                      <w:rFonts w:ascii="Cambria Math" w:eastAsiaTheme="minorEastAsia" w:hAnsi="Cambria Math"/>
                    </w:rPr>
                    <m:t>+2x+1</m:t>
                  </m:r>
                </m:num>
                <m:den>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2</m:t>
                      </m:r>
                    </m:sup>
                  </m:sSup>
                  <m:r>
                    <w:rPr>
                      <w:rFonts w:ascii="Cambria Math" w:eastAsiaTheme="minorEastAsia" w:hAnsi="Cambria Math"/>
                    </w:rPr>
                    <m:t>+x+2</m:t>
                  </m:r>
                </m:den>
              </m:f>
            </m:oMath>
            <w:r w:rsidR="009B3830">
              <w:rPr>
                <w:rFonts w:eastAsiaTheme="minorEastAsia"/>
              </w:rPr>
              <w:t>? What does the grid look like here?</w:t>
            </w:r>
          </w:p>
          <w:p w:rsidR="009B3830" w:rsidRDefault="009B3830" w:rsidP="00A5293A">
            <w:pPr>
              <w:jc w:val="right"/>
              <w:rPr>
                <w:rFonts w:eastAsiaTheme="minorEastAsia"/>
              </w:rPr>
            </w:pPr>
          </w:p>
          <w:p w:rsidR="00A27338" w:rsidRPr="001B39C3" w:rsidRDefault="00092269" w:rsidP="009427DD">
            <w:pPr>
              <w:rPr>
                <w:rFonts w:eastAsiaTheme="minorEastAsia"/>
              </w:rPr>
            </w:pPr>
            <w:hyperlink r:id="rId24" w:history="1">
              <w:r w:rsidR="009B3830" w:rsidRPr="00F93754">
                <w:rPr>
                  <w:rStyle w:val="Hyperlink"/>
                  <w:rFonts w:eastAsiaTheme="minorEastAsia"/>
                  <w:b/>
                  <w:color w:val="FF00FF"/>
                </w:rPr>
                <w:t xml:space="preserve">Structured worksheets </w:t>
              </w:r>
              <w:r w:rsidR="00C369B8" w:rsidRPr="00F93754">
                <w:rPr>
                  <w:rStyle w:val="Hyperlink"/>
                  <w:rFonts w:eastAsiaTheme="minorEastAsia"/>
                  <w:b/>
                  <w:color w:val="FF00FF"/>
                </w:rPr>
                <w:t>on this</w:t>
              </w:r>
              <w:r w:rsidR="009B3830" w:rsidRPr="00F93754">
                <w:rPr>
                  <w:rStyle w:val="Hyperlink"/>
                  <w:rFonts w:eastAsiaTheme="minorEastAsia"/>
                  <w:b/>
                  <w:color w:val="FF00FF"/>
                </w:rPr>
                <w:t>.</w:t>
              </w:r>
            </w:hyperlink>
            <w:r w:rsidR="00C369B8">
              <w:rPr>
                <w:rFonts w:eastAsiaTheme="minorEastAsia"/>
              </w:rPr>
              <w:t xml:space="preserve"> The first page covers the multiplying again, the next two do more dividing, with reducing scaffolding, and the last two are more like exam questions.</w:t>
            </w:r>
          </w:p>
        </w:tc>
        <w:tc>
          <w:tcPr>
            <w:tcW w:w="3227" w:type="dxa"/>
          </w:tcPr>
          <w:p w:rsidR="009537B6" w:rsidRDefault="009B3830" w:rsidP="009B3830">
            <w:r>
              <w:t xml:space="preserve">When there are negative coefficients involved, things will undoubtedly go wrong. </w:t>
            </w:r>
          </w:p>
          <w:p w:rsidR="009B3830" w:rsidRDefault="009B3830" w:rsidP="009B3830"/>
          <w:p w:rsidR="009B3830" w:rsidRDefault="009B3830" w:rsidP="00C92446">
            <w:pPr>
              <w:rPr>
                <w:rFonts w:eastAsiaTheme="minorEastAsia"/>
              </w:rPr>
            </w:pPr>
            <w:r>
              <w:t xml:space="preserve">A progression using grids and questions such </w:t>
            </w:r>
            <w:proofErr w:type="gramStart"/>
            <w:r>
              <w:t xml:space="preserve">as </w:t>
            </w:r>
            <w:proofErr w:type="gramEnd"/>
            <m:oMath>
              <m:r>
                <w:rPr>
                  <w:rFonts w:ascii="Cambria Math" w:hAnsi="Cambria Math"/>
                </w:rPr>
                <m:t>(20-1)×(10+3)</m:t>
              </m:r>
            </m:oMath>
            <w:r>
              <w:rPr>
                <w:rFonts w:eastAsiaTheme="minorEastAsia"/>
              </w:rPr>
              <w:t xml:space="preserve">, </w:t>
            </w:r>
            <m:oMath>
              <m:r>
                <w:rPr>
                  <w:rFonts w:ascii="Cambria Math" w:eastAsiaTheme="minorEastAsia" w:hAnsi="Cambria Math"/>
                </w:rPr>
                <m:t>(30-2)×(20-3)</m:t>
              </m:r>
            </m:oMath>
            <w:r>
              <w:rPr>
                <w:rFonts w:eastAsiaTheme="minorEastAsia"/>
              </w:rPr>
              <w:t xml:space="preserve">, </w:t>
            </w:r>
            <m:oMath>
              <m:r>
                <w:rPr>
                  <w:rFonts w:ascii="Cambria Math" w:eastAsiaTheme="minorEastAsia" w:hAnsi="Cambria Math"/>
                </w:rPr>
                <m:t>(x-2)×(20-7)</m:t>
              </m:r>
            </m:oMath>
            <w:r w:rsidR="00C92446">
              <w:rPr>
                <w:rFonts w:eastAsiaTheme="minorEastAsia"/>
              </w:rPr>
              <w:t xml:space="preserve">, </w:t>
            </w:r>
            <m:oMath>
              <m:r>
                <w:rPr>
                  <w:rFonts w:ascii="Cambria Math" w:eastAsiaTheme="minorEastAsia" w:hAnsi="Cambria Math"/>
                </w:rPr>
                <m:t>(x-4)×(x-2)</m:t>
              </m:r>
            </m:oMath>
            <w:r w:rsidR="00C92446">
              <w:rPr>
                <w:rFonts w:eastAsiaTheme="minorEastAsia"/>
              </w:rPr>
              <w:t xml:space="preserve"> and then moving to the multiplied expre</w:t>
            </w:r>
            <w:proofErr w:type="spellStart"/>
            <w:r w:rsidR="00C92446">
              <w:rPr>
                <w:rFonts w:eastAsiaTheme="minorEastAsia"/>
              </w:rPr>
              <w:t>ssion</w:t>
            </w:r>
            <w:proofErr w:type="spellEnd"/>
            <w:r w:rsidR="00C92446">
              <w:rPr>
                <w:rFonts w:eastAsiaTheme="minorEastAsia"/>
              </w:rPr>
              <w:t xml:space="preserve"> and a half completed grid might help.</w:t>
            </w:r>
          </w:p>
          <w:p w:rsidR="002F1449" w:rsidRDefault="002F1449" w:rsidP="00C92446">
            <w:pPr>
              <w:rPr>
                <w:rFonts w:eastAsiaTheme="minorEastAsia"/>
              </w:rPr>
            </w:pPr>
          </w:p>
          <w:p w:rsidR="002F1449" w:rsidRPr="009B3830" w:rsidRDefault="00A5293A" w:rsidP="001B39C3">
            <w:r>
              <w:rPr>
                <w:rFonts w:eastAsiaTheme="minorEastAsia"/>
              </w:rPr>
              <w:t xml:space="preserve">A possible extension is to look at the polynomial division algorithm, but as the remainder theorem </w:t>
            </w:r>
            <w:r w:rsidR="001B39C3">
              <w:rPr>
                <w:rFonts w:eastAsiaTheme="minorEastAsia"/>
              </w:rPr>
              <w:t>has</w:t>
            </w:r>
            <w:r>
              <w:rPr>
                <w:rFonts w:eastAsiaTheme="minorEastAsia"/>
              </w:rPr>
              <w:t xml:space="preserve"> been dropped, this method is probably more accessible.</w:t>
            </w:r>
          </w:p>
        </w:tc>
        <w:tc>
          <w:tcPr>
            <w:tcW w:w="3402" w:type="dxa"/>
          </w:tcPr>
          <w:p w:rsidR="009537B6" w:rsidRDefault="002F1449" w:rsidP="002F1449">
            <w:r>
              <w:t>How does the division link to factorisation?</w:t>
            </w:r>
          </w:p>
          <w:p w:rsidR="002F1449" w:rsidRDefault="002F1449" w:rsidP="002F1449"/>
          <w:p w:rsidR="002F1449" w:rsidRDefault="002F1449" w:rsidP="002F1449">
            <w:pPr>
              <w:rPr>
                <w:rFonts w:eastAsiaTheme="minorEastAsia"/>
              </w:rPr>
            </w:pPr>
            <w:r>
              <w:t xml:space="preserve">Calculate </w:t>
            </w:r>
            <m:oMath>
              <m:f>
                <m:fPr>
                  <m:ctrlPr>
                    <w:rPr>
                      <w:rFonts w:ascii="Cambria Math" w:hAnsi="Cambria Math"/>
                      <w:i/>
                    </w:rPr>
                  </m:ctrlPr>
                </m:fPr>
                <m:num>
                  <m:sSup>
                    <m:sSupPr>
                      <m:ctrlPr>
                        <w:rPr>
                          <w:rFonts w:ascii="Cambria Math" w:hAnsi="Cambria Math"/>
                          <w:i/>
                        </w:rPr>
                      </m:ctrlPr>
                    </m:sSupPr>
                    <m:e>
                      <m:r>
                        <w:rPr>
                          <w:rFonts w:ascii="Cambria Math" w:hAnsi="Cambria Math"/>
                        </w:rPr>
                        <m:t>x</m:t>
                      </m:r>
                    </m:e>
                    <m:sup>
                      <m:r>
                        <w:rPr>
                          <w:rFonts w:ascii="Cambria Math" w:hAnsi="Cambria Math"/>
                        </w:rPr>
                        <m:t>3</m:t>
                      </m:r>
                    </m:sup>
                  </m:sSup>
                  <m:r>
                    <w:rPr>
                      <w:rFonts w:ascii="Cambria Math" w:hAnsi="Cambria Math"/>
                    </w:rPr>
                    <m:t>-2</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-13x-10</m:t>
                  </m:r>
                </m:num>
                <m:den>
                  <m:r>
                    <w:rPr>
                      <w:rFonts w:ascii="Cambria Math" w:hAnsi="Cambria Math"/>
                    </w:rPr>
                    <m:t>x+1</m:t>
                  </m:r>
                </m:den>
              </m:f>
            </m:oMath>
            <w:r>
              <w:rPr>
                <w:rFonts w:eastAsiaTheme="minorEastAsia"/>
              </w:rPr>
              <w:t xml:space="preserve"> then </w:t>
            </w:r>
            <w:proofErr w:type="gramStart"/>
            <w:r>
              <w:rPr>
                <w:rFonts w:eastAsiaTheme="minorEastAsia"/>
              </w:rPr>
              <w:t xml:space="preserve">factorise </w:t>
            </w:r>
            <w:proofErr w:type="gramEnd"/>
            <m:oMath>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3</m:t>
                  </m:r>
                </m:sup>
              </m:sSup>
              <m:r>
                <w:rPr>
                  <w:rFonts w:ascii="Cambria Math" w:eastAsiaTheme="minorEastAsia" w:hAnsi="Cambria Math"/>
                </w:rPr>
                <m:t>-2</m:t>
              </m:r>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2</m:t>
                  </m:r>
                </m:sup>
              </m:sSup>
              <m:r>
                <w:rPr>
                  <w:rFonts w:ascii="Cambria Math" w:eastAsiaTheme="minorEastAsia" w:hAnsi="Cambria Math"/>
                </w:rPr>
                <m:t>-13x-10</m:t>
              </m:r>
            </m:oMath>
            <w:r>
              <w:rPr>
                <w:rFonts w:eastAsiaTheme="minorEastAsia"/>
              </w:rPr>
              <w:t>.</w:t>
            </w:r>
          </w:p>
          <w:p w:rsidR="002F1449" w:rsidRDefault="002F1449" w:rsidP="002F1449">
            <w:pPr>
              <w:rPr>
                <w:rFonts w:eastAsiaTheme="minorEastAsia"/>
              </w:rPr>
            </w:pPr>
          </w:p>
          <w:p w:rsidR="002F1449" w:rsidRDefault="002F1449" w:rsidP="002F1449">
            <w:pPr>
              <w:rPr>
                <w:rFonts w:eastAsiaTheme="minorEastAsia"/>
              </w:rPr>
            </w:pPr>
            <w:r>
              <w:rPr>
                <w:rFonts w:eastAsiaTheme="minorEastAsia"/>
              </w:rPr>
              <w:t xml:space="preserve">Calculate </w:t>
            </w:r>
            <m:oMath>
              <m:f>
                <m:fPr>
                  <m:ctrlPr>
                    <w:rPr>
                      <w:rFonts w:ascii="Cambria Math" w:eastAsiaTheme="minorEastAsia" w:hAnsi="Cambria Math"/>
                      <w:i/>
                    </w:rPr>
                  </m:ctrlPr>
                </m:fPr>
                <m:num>
                  <m:r>
                    <w:rPr>
                      <w:rFonts w:ascii="Cambria Math" w:eastAsiaTheme="minorEastAsia" w:hAnsi="Cambria Math"/>
                    </w:rPr>
                    <m:t>6</m:t>
                  </m:r>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3</m:t>
                      </m:r>
                    </m:sup>
                  </m:sSup>
                  <m:r>
                    <w:rPr>
                      <w:rFonts w:ascii="Cambria Math" w:eastAsiaTheme="minorEastAsia" w:hAnsi="Cambria Math"/>
                    </w:rPr>
                    <m:t>+25</m:t>
                  </m:r>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2</m:t>
                      </m:r>
                    </m:sup>
                  </m:sSup>
                  <m:r>
                    <w:rPr>
                      <w:rFonts w:ascii="Cambria Math" w:eastAsiaTheme="minorEastAsia" w:hAnsi="Cambria Math"/>
                    </w:rPr>
                    <m:t>+23x+6</m:t>
                  </m:r>
                </m:num>
                <m:den>
                  <m:r>
                    <w:rPr>
                      <w:rFonts w:ascii="Cambria Math" w:eastAsiaTheme="minorEastAsia" w:hAnsi="Cambria Math"/>
                    </w:rPr>
                    <m:t>3x+2</m:t>
                  </m:r>
                </m:den>
              </m:f>
            </m:oMath>
            <w:r>
              <w:rPr>
                <w:rFonts w:eastAsiaTheme="minorEastAsia"/>
              </w:rPr>
              <w:t xml:space="preserve"> then </w:t>
            </w:r>
            <w:proofErr w:type="gramStart"/>
            <w:r>
              <w:rPr>
                <w:rFonts w:eastAsiaTheme="minorEastAsia"/>
              </w:rPr>
              <w:t xml:space="preserve">factorise </w:t>
            </w:r>
            <w:proofErr w:type="gramEnd"/>
            <m:oMath>
              <m:r>
                <w:rPr>
                  <w:rFonts w:ascii="Cambria Math" w:eastAsiaTheme="minorEastAsia" w:hAnsi="Cambria Math"/>
                </w:rPr>
                <m:t>6</m:t>
              </m:r>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3</m:t>
                  </m:r>
                </m:sup>
              </m:sSup>
              <m:r>
                <w:rPr>
                  <w:rFonts w:ascii="Cambria Math" w:eastAsiaTheme="minorEastAsia" w:hAnsi="Cambria Math"/>
                </w:rPr>
                <m:t>+25</m:t>
              </m:r>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2</m:t>
                  </m:r>
                </m:sup>
              </m:sSup>
              <m:r>
                <w:rPr>
                  <w:rFonts w:ascii="Cambria Math" w:eastAsiaTheme="minorEastAsia" w:hAnsi="Cambria Math"/>
                </w:rPr>
                <m:t>+23x+6</m:t>
              </m:r>
            </m:oMath>
            <w:r>
              <w:rPr>
                <w:rFonts w:eastAsiaTheme="minorEastAsia"/>
              </w:rPr>
              <w:t>.</w:t>
            </w:r>
          </w:p>
          <w:p w:rsidR="002F1449" w:rsidRDefault="002F1449" w:rsidP="002F1449">
            <w:pPr>
              <w:rPr>
                <w:rFonts w:eastAsiaTheme="minorEastAsia"/>
              </w:rPr>
            </w:pPr>
          </w:p>
          <w:p w:rsidR="002F1449" w:rsidRDefault="002F1449" w:rsidP="002F1449">
            <w:pPr>
              <w:rPr>
                <w:rFonts w:eastAsiaTheme="minorEastAsia"/>
              </w:rPr>
            </w:pPr>
            <w:r>
              <w:rPr>
                <w:rFonts w:eastAsiaTheme="minorEastAsia"/>
              </w:rPr>
              <w:t xml:space="preserve">Calculate </w:t>
            </w:r>
            <m:oMath>
              <m:f>
                <m:fPr>
                  <m:ctrlPr>
                    <w:rPr>
                      <w:rFonts w:ascii="Cambria Math" w:eastAsiaTheme="minorEastAsia" w:hAnsi="Cambria Math"/>
                      <w:i/>
                    </w:rPr>
                  </m:ctrlPr>
                </m:fPr>
                <m:num>
                  <m:r>
                    <w:rPr>
                      <w:rFonts w:ascii="Cambria Math" w:eastAsiaTheme="minorEastAsia" w:hAnsi="Cambria Math"/>
                    </w:rPr>
                    <m:t>6</m:t>
                  </m:r>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4</m:t>
                      </m:r>
                    </m:sup>
                  </m:sSup>
                  <m:r>
                    <w:rPr>
                      <w:rFonts w:ascii="Cambria Math" w:eastAsiaTheme="minorEastAsia" w:hAnsi="Cambria Math"/>
                    </w:rPr>
                    <m:t>+11</m:t>
                  </m:r>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3</m:t>
                      </m:r>
                    </m:sup>
                  </m:sSup>
                  <m:r>
                    <w:rPr>
                      <w:rFonts w:ascii="Cambria Math" w:eastAsiaTheme="minorEastAsia" w:hAnsi="Cambria Math"/>
                    </w:rPr>
                    <m:t>-52</m:t>
                  </m:r>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2</m:t>
                      </m:r>
                    </m:sup>
                  </m:sSup>
                  <m:r>
                    <w:rPr>
                      <w:rFonts w:ascii="Cambria Math" w:eastAsiaTheme="minorEastAsia" w:hAnsi="Cambria Math"/>
                    </w:rPr>
                    <m:t>+4x+16</m:t>
                  </m:r>
                </m:num>
                <m:den>
                  <m:r>
                    <w:rPr>
                      <w:rFonts w:ascii="Cambria Math" w:eastAsiaTheme="minorEastAsia" w:hAnsi="Cambria Math"/>
                    </w:rPr>
                    <m:t>2</m:t>
                  </m:r>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2</m:t>
                      </m:r>
                    </m:sup>
                  </m:sSup>
                  <m:r>
                    <w:rPr>
                      <w:rFonts w:ascii="Cambria Math" w:eastAsiaTheme="minorEastAsia" w:hAnsi="Cambria Math"/>
                    </w:rPr>
                    <m:t>+9x+4</m:t>
                  </m:r>
                </m:den>
              </m:f>
            </m:oMath>
            <w:r>
              <w:rPr>
                <w:rFonts w:eastAsiaTheme="minorEastAsia"/>
              </w:rPr>
              <w:t xml:space="preserve"> then </w:t>
            </w:r>
            <w:proofErr w:type="gramStart"/>
            <w:r>
              <w:rPr>
                <w:rFonts w:eastAsiaTheme="minorEastAsia"/>
              </w:rPr>
              <w:t xml:space="preserve">factorise </w:t>
            </w:r>
            <w:proofErr w:type="gramEnd"/>
            <m:oMath>
              <m:r>
                <w:rPr>
                  <w:rFonts w:ascii="Cambria Math" w:eastAsiaTheme="minorEastAsia" w:hAnsi="Cambria Math"/>
                </w:rPr>
                <m:t>6</m:t>
              </m:r>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4</m:t>
                  </m:r>
                </m:sup>
              </m:sSup>
              <m:r>
                <w:rPr>
                  <w:rFonts w:ascii="Cambria Math" w:eastAsiaTheme="minorEastAsia" w:hAnsi="Cambria Math"/>
                </w:rPr>
                <m:t>+11</m:t>
              </m:r>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3</m:t>
                  </m:r>
                </m:sup>
              </m:sSup>
              <m:r>
                <w:rPr>
                  <w:rFonts w:ascii="Cambria Math" w:eastAsiaTheme="minorEastAsia" w:hAnsi="Cambria Math"/>
                </w:rPr>
                <m:t>-52</m:t>
              </m:r>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2</m:t>
                  </m:r>
                </m:sup>
              </m:sSup>
              <m:r>
                <w:rPr>
                  <w:rFonts w:ascii="Cambria Math" w:eastAsiaTheme="minorEastAsia" w:hAnsi="Cambria Math"/>
                </w:rPr>
                <m:t>+4x+16</m:t>
              </m:r>
            </m:oMath>
            <w:r>
              <w:rPr>
                <w:rFonts w:eastAsiaTheme="minorEastAsia"/>
              </w:rPr>
              <w:t>.</w:t>
            </w:r>
          </w:p>
          <w:p w:rsidR="00A5293A" w:rsidRDefault="00A5293A" w:rsidP="002F1449">
            <w:pPr>
              <w:rPr>
                <w:rFonts w:eastAsiaTheme="minorEastAsia"/>
              </w:rPr>
            </w:pPr>
          </w:p>
          <w:p w:rsidR="00A5293A" w:rsidRPr="002F1449" w:rsidRDefault="00A5293A" w:rsidP="002F1449">
            <w:pPr>
              <w:rPr>
                <w:color w:val="E36C0A" w:themeColor="accent6" w:themeShade="BF"/>
              </w:rPr>
            </w:pPr>
            <w:r>
              <w:rPr>
                <w:rFonts w:eastAsiaTheme="minorEastAsia"/>
              </w:rPr>
              <w:t>Possible homework: Completing the sheets to the left – there are 5 pages of them.</w:t>
            </w:r>
          </w:p>
        </w:tc>
      </w:tr>
      <w:tr w:rsidR="00396326" w:rsidRPr="006B4FC2" w:rsidTr="005434A5">
        <w:tc>
          <w:tcPr>
            <w:tcW w:w="392" w:type="dxa"/>
          </w:tcPr>
          <w:p w:rsidR="00396326" w:rsidRDefault="00396326" w:rsidP="00080939">
            <w:pPr>
              <w:rPr>
                <w:b/>
              </w:rPr>
            </w:pPr>
            <w:r>
              <w:rPr>
                <w:b/>
              </w:rPr>
              <w:t>3</w:t>
            </w:r>
          </w:p>
        </w:tc>
        <w:tc>
          <w:tcPr>
            <w:tcW w:w="2864" w:type="dxa"/>
          </w:tcPr>
          <w:p w:rsidR="00396326" w:rsidRDefault="00016570" w:rsidP="002C67CE">
            <w:r>
              <w:t>How do we know what to divide by?</w:t>
            </w:r>
          </w:p>
          <w:p w:rsidR="00016570" w:rsidRDefault="00016570" w:rsidP="002C67CE"/>
          <w:p w:rsidR="00016570" w:rsidRDefault="00016570" w:rsidP="002C67CE">
            <w:r>
              <w:t>What did we learn in the first two lessons?</w:t>
            </w:r>
          </w:p>
          <w:p w:rsidR="00396326" w:rsidRDefault="00396326" w:rsidP="002C67CE"/>
          <w:p w:rsidR="00016570" w:rsidRPr="00016570" w:rsidRDefault="00016570" w:rsidP="00016570">
            <w:pPr>
              <w:rPr>
                <w:rFonts w:eastAsiaTheme="minorEastAsia"/>
              </w:rPr>
            </w:pPr>
            <w:r>
              <w:t xml:space="preserve">How can we combine them to </w:t>
            </w:r>
            <w:proofErr w:type="gramStart"/>
            <w:r>
              <w:t xml:space="preserve">factorise </w:t>
            </w:r>
            <w:proofErr w:type="gramEnd"/>
            <m:oMath>
              <m:sSup>
                <m:sSupPr>
                  <m:ctrlPr>
                    <w:rPr>
                      <w:rFonts w:ascii="Cambria Math" w:hAnsi="Cambria Math"/>
                      <w:i/>
                    </w:rPr>
                  </m:ctrlPr>
                </m:sSupPr>
                <m:e>
                  <m:r>
                    <w:rPr>
                      <w:rFonts w:ascii="Cambria Math" w:hAnsi="Cambria Math"/>
                    </w:rPr>
                    <m:t>x</m:t>
                  </m:r>
                </m:e>
                <m:sup>
                  <m:r>
                    <w:rPr>
                      <w:rFonts w:ascii="Cambria Math" w:hAnsi="Cambria Math"/>
                    </w:rPr>
                    <m:t>3</m:t>
                  </m:r>
                </m:sup>
              </m:sSup>
              <m:r>
                <w:rPr>
                  <w:rFonts w:ascii="Cambria Math" w:hAnsi="Cambria Math"/>
                </w:rPr>
                <m:t>-4</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-11x+30</m:t>
              </m:r>
            </m:oMath>
            <w:r>
              <w:rPr>
                <w:rFonts w:eastAsiaTheme="minorEastAsia"/>
              </w:rPr>
              <w:t>?</w:t>
            </w:r>
          </w:p>
        </w:tc>
        <w:tc>
          <w:tcPr>
            <w:tcW w:w="5216" w:type="dxa"/>
          </w:tcPr>
          <w:p w:rsidR="00396326" w:rsidRDefault="00016570" w:rsidP="00016570">
            <w:pPr>
              <w:rPr>
                <w:rFonts w:eastAsiaTheme="minorEastAsia"/>
              </w:rPr>
            </w:pPr>
            <w:r w:rsidRPr="00016570">
              <w:t xml:space="preserve">Lead pupils through </w:t>
            </w:r>
            <w:r>
              <w:t xml:space="preserve">the example [answer </w:t>
            </w:r>
            <w:proofErr w:type="gramStart"/>
            <w:r>
              <w:t xml:space="preserve">is </w:t>
            </w:r>
            <w:proofErr w:type="gramEnd"/>
            <m:oMath>
              <m:r>
                <w:rPr>
                  <w:rFonts w:ascii="Cambria Math" w:hAnsi="Cambria Math"/>
                </w:rPr>
                <m:t>(x-2)(x+3)(x-5)</m:t>
              </m:r>
            </m:oMath>
            <w:r>
              <w:rPr>
                <w:rFonts w:eastAsiaTheme="minorEastAsia"/>
              </w:rPr>
              <w:t>],</w:t>
            </w:r>
            <w:r w:rsidR="002C67CE">
              <w:rPr>
                <w:rFonts w:eastAsiaTheme="minorEastAsia"/>
              </w:rPr>
              <w:t xml:space="preserve"> and then generalise the process.</w:t>
            </w:r>
          </w:p>
          <w:p w:rsidR="002C67CE" w:rsidRDefault="002C67CE" w:rsidP="00016570">
            <w:pPr>
              <w:rPr>
                <w:rFonts w:eastAsiaTheme="minorEastAsia"/>
              </w:rPr>
            </w:pPr>
          </w:p>
          <w:p w:rsidR="002C67CE" w:rsidRDefault="002C67CE" w:rsidP="00016570">
            <w:pPr>
              <w:rPr>
                <w:rFonts w:eastAsiaTheme="minorEastAsia"/>
              </w:rPr>
            </w:pPr>
            <w:r>
              <w:rPr>
                <w:rFonts w:eastAsiaTheme="minorEastAsia"/>
              </w:rPr>
              <w:t xml:space="preserve">Extend to higher degree equations and those with an insoluble quadratic factor. </w:t>
            </w:r>
          </w:p>
          <w:p w:rsidR="002C67CE" w:rsidRDefault="002C67CE" w:rsidP="00016570">
            <w:pPr>
              <w:rPr>
                <w:rFonts w:eastAsiaTheme="minorEastAsia"/>
              </w:rPr>
            </w:pPr>
          </w:p>
          <w:p w:rsidR="002C67CE" w:rsidRDefault="002C67CE" w:rsidP="002C67CE">
            <w:pPr>
              <w:rPr>
                <w:rFonts w:eastAsiaTheme="minorEastAsia"/>
              </w:rPr>
            </w:pPr>
            <w:r>
              <w:rPr>
                <w:rFonts w:eastAsiaTheme="minorEastAsia"/>
              </w:rPr>
              <w:t xml:space="preserve">How many roots </w:t>
            </w:r>
            <w:r>
              <w:rPr>
                <w:rFonts w:eastAsiaTheme="minorEastAsia"/>
                <w:i/>
              </w:rPr>
              <w:t>should</w:t>
            </w:r>
            <w:r>
              <w:rPr>
                <w:rFonts w:eastAsiaTheme="minorEastAsia"/>
              </w:rPr>
              <w:t xml:space="preserve"> a polynomial of degree </w:t>
            </w:r>
            <w:proofErr w:type="gramStart"/>
            <w:r>
              <w:rPr>
                <w:rFonts w:eastAsiaTheme="minorEastAsia"/>
                <w:i/>
              </w:rPr>
              <w:t xml:space="preserve">n </w:t>
            </w:r>
            <w:r>
              <w:rPr>
                <w:rFonts w:eastAsiaTheme="minorEastAsia"/>
              </w:rPr>
              <w:t xml:space="preserve"> have</w:t>
            </w:r>
            <w:proofErr w:type="gramEnd"/>
            <w:r>
              <w:rPr>
                <w:rFonts w:eastAsiaTheme="minorEastAsia"/>
              </w:rPr>
              <w:t>?</w:t>
            </w:r>
            <w:r w:rsidR="00CC4762">
              <w:rPr>
                <w:rFonts w:eastAsiaTheme="minorEastAsia"/>
              </w:rPr>
              <w:t xml:space="preserve"> Is the factorisation always going to be unique? (Compare to Prime factorisation.)</w:t>
            </w:r>
          </w:p>
          <w:p w:rsidR="002C67CE" w:rsidRDefault="002C67CE" w:rsidP="002C67CE">
            <w:pPr>
              <w:rPr>
                <w:rFonts w:eastAsiaTheme="minorEastAsia"/>
              </w:rPr>
            </w:pPr>
          </w:p>
          <w:p w:rsidR="002C67CE" w:rsidRPr="002C67CE" w:rsidRDefault="002C67CE" w:rsidP="00190AC8">
            <w:r>
              <w:rPr>
                <w:rFonts w:eastAsiaTheme="minorEastAsia"/>
              </w:rPr>
              <w:t xml:space="preserve">If you feel that they need to have a practice of doing this, there are some exam questions </w:t>
            </w:r>
            <w:hyperlink r:id="rId25" w:history="1">
              <w:r w:rsidRPr="00190AC8">
                <w:rPr>
                  <w:rStyle w:val="Hyperlink"/>
                  <w:rFonts w:eastAsiaTheme="minorEastAsia"/>
                  <w:b/>
                  <w:color w:val="FF00FF"/>
                </w:rPr>
                <w:t>here</w:t>
              </w:r>
            </w:hyperlink>
            <w:r>
              <w:rPr>
                <w:rFonts w:eastAsiaTheme="minorEastAsia"/>
              </w:rPr>
              <w:t xml:space="preserve">, but they also include the Remainder Theorem, which </w:t>
            </w:r>
            <w:r w:rsidR="00190AC8">
              <w:rPr>
                <w:rFonts w:eastAsiaTheme="minorEastAsia"/>
              </w:rPr>
              <w:t>is not required.</w:t>
            </w:r>
          </w:p>
        </w:tc>
        <w:tc>
          <w:tcPr>
            <w:tcW w:w="3227" w:type="dxa"/>
          </w:tcPr>
          <w:p w:rsidR="00016570" w:rsidRDefault="00016570" w:rsidP="002C67CE">
            <w:r>
              <w:t>Is it necessary to consider every integer in order to find a root, or can we be more efficient in our choices?</w:t>
            </w:r>
          </w:p>
          <w:p w:rsidR="00016570" w:rsidRDefault="00016570" w:rsidP="002C67CE"/>
          <w:p w:rsidR="00CC4762" w:rsidRDefault="00016570" w:rsidP="002C67CE">
            <w:r>
              <w:t>Extensions:</w:t>
            </w:r>
          </w:p>
          <w:p w:rsidR="00CC4762" w:rsidRDefault="00CC4762" w:rsidP="002C67CE">
            <w:r>
              <w:t>Now you have factorised the expressions, can you draw what they look like?</w:t>
            </w:r>
          </w:p>
          <w:p w:rsidR="00CC4762" w:rsidRDefault="00CC4762" w:rsidP="002C67CE"/>
          <w:p w:rsidR="0000719E" w:rsidRDefault="0000719E" w:rsidP="002C67CE">
            <w:r>
              <w:t>Problem Solving:</w:t>
            </w:r>
          </w:p>
          <w:p w:rsidR="00016570" w:rsidRDefault="00016570" w:rsidP="002C67CE">
            <w:r>
              <w:t>Find all the real solutions of</w:t>
            </w:r>
          </w:p>
          <w:p w:rsidR="00016570" w:rsidRPr="00016570" w:rsidRDefault="00092269" w:rsidP="00016570">
            <w:pPr>
              <w:rPr>
                <w:rFonts w:eastAsiaTheme="minorEastAsia"/>
              </w:rPr>
            </w:pPr>
            <m:oMathPara>
              <m:oMath>
                <m:sSup>
                  <m:sSupPr>
                    <m:ctrlPr>
                      <w:rPr>
                        <w:rFonts w:ascii="Cambria Math" w:hAnsi="Cambria Math"/>
                        <w:i/>
                      </w:rPr>
                    </m:ctrlPr>
                  </m:sSupPr>
                  <m:e>
                    <m:d>
                      <m:dPr>
                        <m:ctrlPr>
                          <w:rPr>
                            <w:rFonts w:ascii="Cambria Math" w:hAnsi="Cambria Math"/>
                            <w:i/>
                          </w:rPr>
                        </m:ctrlPr>
                      </m:dPr>
                      <m:e>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-7x+11</m:t>
                        </m:r>
                      </m:e>
                    </m:d>
                  </m:e>
                  <m:sup>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-11x+30</m:t>
                    </m:r>
                  </m:sup>
                </m:sSup>
                <m:r>
                  <w:rPr>
                    <w:rFonts w:ascii="Cambria Math" w:hAnsi="Cambria Math"/>
                  </w:rPr>
                  <m:t>=1</m:t>
                </m:r>
              </m:oMath>
            </m:oMathPara>
          </w:p>
          <w:p w:rsidR="00016570" w:rsidRPr="00016570" w:rsidRDefault="00092269" w:rsidP="00016570">
            <w:pPr>
              <w:rPr>
                <w:rFonts w:eastAsiaTheme="minorEastAsia"/>
              </w:rPr>
            </w:pPr>
            <m:oMathPara>
              <m:oMath>
                <m:sSup>
                  <m:sSupPr>
                    <m:ctrlPr>
                      <w:rPr>
                        <w:rFonts w:ascii="Cambria Math" w:eastAsiaTheme="minorEastAsia" w:hAnsi="Cambria Math"/>
                        <w:i/>
                      </w:rPr>
                    </m:ctrlPr>
                  </m:sSupPr>
                  <m:e>
                    <m:d>
                      <m:dPr>
                        <m:ctrlPr>
                          <w:rPr>
                            <w:rFonts w:ascii="Cambria Math" w:eastAsiaTheme="minorEastAsia" w:hAnsi="Cambria Math"/>
                            <w:i/>
                          </w:rPr>
                        </m:ctrlPr>
                      </m:dPr>
                      <m:e>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2</m:t>
                            </m:r>
                          </m:sup>
                        </m:sSup>
                        <m:r>
                          <w:rPr>
                            <w:rFonts w:ascii="Cambria Math" w:eastAsiaTheme="minorEastAsia" w:hAnsi="Cambria Math"/>
                          </w:rPr>
                          <m:t>-5x+5</m:t>
                        </m:r>
                      </m:e>
                    </m:d>
                  </m:e>
                  <m:sup>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2</m:t>
                        </m:r>
                      </m:sup>
                    </m:sSup>
                    <m:r>
                      <w:rPr>
                        <w:rFonts w:ascii="Cambria Math" w:eastAsiaTheme="minorEastAsia" w:hAnsi="Cambria Math"/>
                      </w:rPr>
                      <m:t>-11x+30</m:t>
                    </m:r>
                  </m:sup>
                </m:sSup>
                <m:r>
                  <w:rPr>
                    <w:rFonts w:ascii="Cambria Math" w:eastAsiaTheme="minorEastAsia" w:hAnsi="Cambria Math"/>
                  </w:rPr>
                  <m:t>=1</m:t>
                </m:r>
              </m:oMath>
            </m:oMathPara>
          </w:p>
          <w:p w:rsidR="00016570" w:rsidRPr="00016570" w:rsidRDefault="00092269" w:rsidP="00016570">
            <w:pPr>
              <w:rPr>
                <w:rFonts w:eastAsiaTheme="minorEastAsia"/>
              </w:rPr>
            </w:pPr>
            <m:oMathPara>
              <m:oMath>
                <m:sSup>
                  <m:sSupPr>
                    <m:ctrlPr>
                      <w:rPr>
                        <w:rFonts w:ascii="Cambria Math" w:eastAsiaTheme="minorEastAsia" w:hAnsi="Cambria Math"/>
                        <w:i/>
                      </w:rPr>
                    </m:ctrlPr>
                  </m:sSupPr>
                  <m:e>
                    <m:d>
                      <m:dPr>
                        <m:ctrlPr>
                          <w:rPr>
                            <w:rFonts w:ascii="Cambria Math" w:eastAsiaTheme="minorEastAsia" w:hAnsi="Cambria Math"/>
                            <w:i/>
                          </w:rPr>
                        </m:ctrlPr>
                      </m:dPr>
                      <m:e>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2</m:t>
                            </m:r>
                          </m:sup>
                        </m:sSup>
                        <m:r>
                          <w:rPr>
                            <w:rFonts w:ascii="Cambria Math" w:eastAsiaTheme="minorEastAsia" w:hAnsi="Cambria Math"/>
                          </w:rPr>
                          <m:t>-7x+11</m:t>
                        </m:r>
                      </m:e>
                    </m:d>
                  </m:e>
                  <m:sup>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2</m:t>
                        </m:r>
                      </m:sup>
                    </m:sSup>
                    <m:r>
                      <w:rPr>
                        <w:rFonts w:ascii="Cambria Math" w:eastAsiaTheme="minorEastAsia" w:hAnsi="Cambria Math"/>
                      </w:rPr>
                      <m:t>-13x+42</m:t>
                    </m:r>
                  </m:sup>
                </m:sSup>
                <m:r>
                  <w:rPr>
                    <w:rFonts w:ascii="Cambria Math" w:eastAsiaTheme="minorEastAsia" w:hAnsi="Cambria Math"/>
                  </w:rPr>
                  <m:t>=1</m:t>
                </m:r>
              </m:oMath>
            </m:oMathPara>
          </w:p>
          <w:p w:rsidR="00CC4762" w:rsidRPr="00016570" w:rsidRDefault="00016570" w:rsidP="00016570">
            <w:pPr>
              <w:rPr>
                <w:rFonts w:eastAsiaTheme="minorEastAsia"/>
              </w:rPr>
            </w:pPr>
            <w:r>
              <w:rPr>
                <w:rFonts w:eastAsiaTheme="minorEastAsia"/>
              </w:rPr>
              <w:t>There are more than you expect…</w:t>
            </w:r>
          </w:p>
        </w:tc>
        <w:tc>
          <w:tcPr>
            <w:tcW w:w="3402" w:type="dxa"/>
          </w:tcPr>
          <w:p w:rsidR="00396326" w:rsidRDefault="002F1449" w:rsidP="002C67CE">
            <w:r w:rsidRPr="002F1449">
              <w:t>Factor Theorem True/False activity</w:t>
            </w:r>
            <w:r>
              <w:t xml:space="preserve"> </w:t>
            </w:r>
            <w:hyperlink r:id="rId26" w:history="1">
              <w:r w:rsidRPr="00190AC8">
                <w:rPr>
                  <w:rStyle w:val="Hyperlink"/>
                  <w:b/>
                  <w:color w:val="FF00FF"/>
                </w:rPr>
                <w:t>[Pages 4 and 5 of this]</w:t>
              </w:r>
            </w:hyperlink>
            <w:r w:rsidR="00C369B8">
              <w:t>.</w:t>
            </w:r>
          </w:p>
          <w:p w:rsidR="00C369B8" w:rsidRDefault="00C369B8" w:rsidP="002C67CE"/>
          <w:p w:rsidR="00C369B8" w:rsidRDefault="00C369B8" w:rsidP="002C67CE">
            <w:r>
              <w:t>How can we check an</w:t>
            </w:r>
            <w:r w:rsidR="0000719E">
              <w:t>swers using a fancy calculator?</w:t>
            </w:r>
          </w:p>
          <w:p w:rsidR="0000719E" w:rsidRDefault="0000719E" w:rsidP="002C67CE"/>
          <w:p w:rsidR="00C369B8" w:rsidRPr="002F1449" w:rsidRDefault="00C369B8" w:rsidP="002C67CE">
            <w:pPr>
              <w:rPr>
                <w:color w:val="E36C0A" w:themeColor="accent6" w:themeShade="BF"/>
              </w:rPr>
            </w:pPr>
            <w:r>
              <w:t xml:space="preserve">On the </w:t>
            </w:r>
            <w:proofErr w:type="spellStart"/>
            <w:r>
              <w:t>Classwiz</w:t>
            </w:r>
            <w:proofErr w:type="spellEnd"/>
            <w:r>
              <w:t>, it is Mode A (Equations/Functions), then 2 (Polynomial), Select the degree, then type in the coefficients, pressing = between each. After that, pressing = will cycle between the roots (including complex ones), and for Quadratics also give the turning point.</w:t>
            </w:r>
          </w:p>
        </w:tc>
      </w:tr>
    </w:tbl>
    <w:p w:rsidR="003E7F1D" w:rsidRPr="006B4FC2" w:rsidRDefault="003E7F1D" w:rsidP="00D92734">
      <w:pPr>
        <w:rPr>
          <w:sz w:val="24"/>
          <w:szCs w:val="24"/>
        </w:rPr>
      </w:pPr>
    </w:p>
    <w:sectPr w:rsidR="003E7F1D" w:rsidRPr="006B4FC2" w:rsidSect="00C66EAF">
      <w:type w:val="continuous"/>
      <w:pgSz w:w="16838" w:h="11906" w:orient="landscape" w:code="9"/>
      <w:pgMar w:top="851" w:right="851" w:bottom="851" w:left="851" w:header="709"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2269" w:rsidRDefault="00092269" w:rsidP="00FD7BFE">
      <w:r>
        <w:separator/>
      </w:r>
    </w:p>
  </w:endnote>
  <w:endnote w:type="continuationSeparator" w:id="0">
    <w:p w:rsidR="00092269" w:rsidRDefault="00092269" w:rsidP="00FD7B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Light">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7CE" w:rsidRDefault="002C67CE" w:rsidP="007C4293">
    <w:pPr>
      <w:pStyle w:val="Footer"/>
      <w:tabs>
        <w:tab w:val="left" w:pos="3299"/>
      </w:tabs>
    </w:pPr>
    <w:r>
      <w:tab/>
    </w:r>
    <w:r>
      <w:tab/>
    </w:r>
    <w:r w:rsidRPr="00472C11">
      <w:rPr>
        <w:rStyle w:val="PageNumber"/>
      </w:rPr>
      <w:fldChar w:fldCharType="begin"/>
    </w:r>
    <w:r w:rsidRPr="00472C11">
      <w:rPr>
        <w:rStyle w:val="PageNumber"/>
      </w:rPr>
      <w:instrText xml:space="preserve"> PAGE </w:instrText>
    </w:r>
    <w:r w:rsidRPr="00472C11">
      <w:rPr>
        <w:rStyle w:val="PageNumber"/>
      </w:rPr>
      <w:fldChar w:fldCharType="separate"/>
    </w:r>
    <w:r w:rsidR="00F503BD">
      <w:rPr>
        <w:rStyle w:val="PageNumber"/>
        <w:noProof/>
      </w:rPr>
      <w:t>1</w:t>
    </w:r>
    <w:r w:rsidRPr="00472C11">
      <w:rPr>
        <w:rStyle w:val="PageNumber"/>
      </w:rPr>
      <w:fldChar w:fldCharType="end"/>
    </w:r>
    <w:r w:rsidRPr="00472C11">
      <w:rPr>
        <w:rStyle w:val="PageNumber"/>
      </w:rPr>
      <w:t xml:space="preserve"> of </w:t>
    </w:r>
    <w:r w:rsidRPr="00472C11">
      <w:rPr>
        <w:rStyle w:val="PageNumber"/>
      </w:rPr>
      <w:fldChar w:fldCharType="begin"/>
    </w:r>
    <w:r w:rsidRPr="00472C11">
      <w:rPr>
        <w:rStyle w:val="PageNumber"/>
      </w:rPr>
      <w:instrText xml:space="preserve"> NUMPAGES </w:instrText>
    </w:r>
    <w:r w:rsidRPr="00472C11">
      <w:rPr>
        <w:rStyle w:val="PageNumber"/>
      </w:rPr>
      <w:fldChar w:fldCharType="separate"/>
    </w:r>
    <w:r w:rsidR="00F503BD">
      <w:rPr>
        <w:rStyle w:val="PageNumber"/>
        <w:noProof/>
      </w:rPr>
      <w:t>2</w:t>
    </w:r>
    <w:r w:rsidRPr="00472C11">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7CE" w:rsidRDefault="002C67CE" w:rsidP="00D7305F">
    <w:pPr>
      <w:pStyle w:val="Footer"/>
      <w:jc w:val="center"/>
    </w:pPr>
    <w:r>
      <w:rPr>
        <w:rFonts w:ascii="Helvetica-Light" w:hAnsi="Helvetica-Light" w:cs="Helvetica-Light"/>
        <w:noProof/>
        <w:color w:val="002F61"/>
        <w:sz w:val="18"/>
        <w:szCs w:val="8"/>
        <w:lang w:eastAsia="en-GB"/>
      </w:rPr>
      <mc:AlternateContent>
        <mc:Choice Requires="wps">
          <w:drawing>
            <wp:anchor distT="0" distB="0" distL="114300" distR="114300" simplePos="0" relativeHeight="251660288" behindDoc="0" locked="0" layoutInCell="1" allowOverlap="1" wp14:anchorId="1A720E24" wp14:editId="24952DCE">
              <wp:simplePos x="0" y="0"/>
              <wp:positionH relativeFrom="column">
                <wp:posOffset>4768215</wp:posOffset>
              </wp:positionH>
              <wp:positionV relativeFrom="paragraph">
                <wp:posOffset>-189230</wp:posOffset>
              </wp:positionV>
              <wp:extent cx="1546225" cy="4572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6225" cy="457200"/>
                      </a:xfrm>
                      <a:prstGeom prst="rect">
                        <a:avLst/>
                      </a:prstGeom>
                      <a:solidFill>
                        <a:srgbClr val="FFFFFF"/>
                      </a:solidFill>
                      <a:ln w="9525">
                        <a:noFill/>
                        <a:miter lim="800000"/>
                        <a:headEnd/>
                        <a:tailEnd/>
                      </a:ln>
                    </wps:spPr>
                    <wps:txbx>
                      <w:txbxContent>
                        <w:p w:rsidR="002C67CE" w:rsidRDefault="002C67CE" w:rsidP="00D7305F">
                          <w:pPr>
                            <w:autoSpaceDE w:val="0"/>
                            <w:autoSpaceDN w:val="0"/>
                            <w:adjustRightInd w:val="0"/>
                            <w:jc w:val="right"/>
                            <w:rPr>
                              <w:sz w:val="16"/>
                              <w:szCs w:val="16"/>
                            </w:rPr>
                          </w:pPr>
                          <w:r>
                            <w:rPr>
                              <w:sz w:val="16"/>
                              <w:szCs w:val="16"/>
                            </w:rPr>
                            <w:t>INTIALS DD/MM/YY</w:t>
                          </w:r>
                        </w:p>
                        <w:p w:rsidR="002C67CE" w:rsidRPr="002B2D76" w:rsidRDefault="002C67CE" w:rsidP="00D7305F">
                          <w:pPr>
                            <w:autoSpaceDE w:val="0"/>
                            <w:autoSpaceDN w:val="0"/>
                            <w:adjustRightInd w:val="0"/>
                            <w:jc w:val="right"/>
                            <w:rPr>
                              <w:sz w:val="16"/>
                              <w:szCs w:val="16"/>
                            </w:rPr>
                          </w:pPr>
                          <w:r>
                            <w:rPr>
                              <w:sz w:val="16"/>
                              <w:szCs w:val="16"/>
                            </w:rPr>
                            <w:t>Version 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20C2D8FD" id="_x0000_t202" coordsize="21600,21600" o:spt="202" path="m,l,21600r21600,l21600,xe">
              <v:stroke joinstyle="miter"/>
              <v:path gradientshapeok="t" o:connecttype="rect"/>
            </v:shapetype>
            <v:shape id="Text Box 2" o:spid="_x0000_s1026" type="#_x0000_t202" style="position:absolute;left:0;text-align:left;margin-left:375.45pt;margin-top:-14.9pt;width:121.75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C+KHAIAABsEAAAOAAAAZHJzL2Uyb0RvYy54bWysU9tu2zAMfR+wfxD0vjgJkq414hRdugwD&#10;ugvQ7gNoWY6FSaImKbGzrx8lp2m2vQ3zg0CZ5OHhIbW6HYxmB+mDQlvx2WTKmbQCG2V3Ff/2tH1z&#10;zVmIYBvQaGXFjzLw2/XrV6velXKOHepGekYgNpS9q3gXoyuLIohOGggTdNKSs0VvINLV74rGQ0/o&#10;Rhfz6fSq6NE3zqOQIdDf+9HJ1xm/baWIX9o2yMh0xYlbzKfPZ53OYr2CcufBdUqcaMA/sDCgLBU9&#10;Q91DBLb36i8oo4THgG2cCDQFtq0SMvdA3cymf3Tz2IGTuRcSJ7izTOH/wYrPh6+eqabic84sGBrR&#10;kxwie4cDmyd1ehdKCnp0FBYH+k1Tzp0G94Die2AWNx3YnbzzHvtOQkPsZimzuEgdcUICqftP2FAZ&#10;2EfMQEPrTZKOxGCETlM6nieTqIhUcrm4ms+XnAnyLZZvafS5BJTP2c6H+EGiYcmouKfJZ3Q4PISY&#10;2ED5HJKKBdSq2Sqt88Xv6o327AC0Jdv8ndB/C9OW9RW/WRKPlGUx5ecFMirSFmtlKn49TV9KhzKp&#10;8d422Y6g9GgTE21P8iRFRm3iUA8UmDSrsTmSUB7HbaXXRUaH/idnPW1qxcOPPXjJmf5oSeyb2WKR&#10;Vjtfsjac+UtPfekBKwiq4pGz0dzE/BzGju5oKK3Ker0wOXGlDcwynl5LWvHLe456edPrXwAAAP//&#10;AwBQSwMEFAAGAAgAAAAhAGdN5j/eAAAACgEAAA8AAABkcnMvZG93bnJldi54bWxMj0FOwzAQRfdI&#10;3MEaJDaodYjSBodMKkACsW3pASbxNImI7Sh2m/T2mBUsR/P0//vlbjGDuPDke2cRHtcJCLaN071t&#10;EY5f76snED6Q1TQ4ywhX9rCrbm9KKrSb7Z4vh9CKGGJ9QQhdCGMhpW86NuTXbmQbfyc3GQrxnFqp&#10;J5pjuBlkmiRbaai3saGjkd86br4PZ4Nw+pwfNmquP8Ix32fbV+rz2l0R7++Wl2cQgZfwB8OvflSH&#10;KjrV7my1FwNCvklURBFWqYobIqFUloGoEbI0BVmV8v+E6gcAAP//AwBQSwECLQAUAAYACAAAACEA&#10;toM4kv4AAADhAQAAEwAAAAAAAAAAAAAAAAAAAAAAW0NvbnRlbnRfVHlwZXNdLnhtbFBLAQItABQA&#10;BgAIAAAAIQA4/SH/1gAAAJQBAAALAAAAAAAAAAAAAAAAAC8BAABfcmVscy8ucmVsc1BLAQItABQA&#10;BgAIAAAAIQCRQC+KHAIAABsEAAAOAAAAAAAAAAAAAAAAAC4CAABkcnMvZTJvRG9jLnhtbFBLAQIt&#10;ABQABgAIAAAAIQBnTeY/3gAAAAoBAAAPAAAAAAAAAAAAAAAAAHYEAABkcnMvZG93bnJldi54bWxQ&#10;SwUGAAAAAAQABADzAAAAgQUAAAAA&#10;" stroked="f">
              <v:textbox>
                <w:txbxContent>
                  <w:p w:rsidR="002C67CE" w:rsidRDefault="002C67CE" w:rsidP="00D7305F">
                    <w:pPr>
                      <w:autoSpaceDE w:val="0"/>
                      <w:autoSpaceDN w:val="0"/>
                      <w:adjustRightInd w:val="0"/>
                      <w:jc w:val="right"/>
                      <w:rPr>
                        <w:sz w:val="16"/>
                        <w:szCs w:val="16"/>
                      </w:rPr>
                    </w:pPr>
                    <w:r>
                      <w:rPr>
                        <w:sz w:val="16"/>
                        <w:szCs w:val="16"/>
                      </w:rPr>
                      <w:t>INTIALS DD/MM/YY</w:t>
                    </w:r>
                  </w:p>
                  <w:p w:rsidR="002C67CE" w:rsidRPr="002B2D76" w:rsidRDefault="002C67CE" w:rsidP="00D7305F">
                    <w:pPr>
                      <w:autoSpaceDE w:val="0"/>
                      <w:autoSpaceDN w:val="0"/>
                      <w:adjustRightInd w:val="0"/>
                      <w:jc w:val="right"/>
                      <w:rPr>
                        <w:sz w:val="16"/>
                        <w:szCs w:val="16"/>
                      </w:rPr>
                    </w:pPr>
                    <w:r>
                      <w:rPr>
                        <w:sz w:val="16"/>
                        <w:szCs w:val="16"/>
                      </w:rPr>
                      <w:t>Version 1.0</w:t>
                    </w:r>
                  </w:p>
                </w:txbxContent>
              </v:textbox>
            </v:shape>
          </w:pict>
        </mc:Fallback>
      </mc:AlternateContent>
    </w:r>
    <w:r w:rsidRPr="00DC176C">
      <w:rPr>
        <w:b/>
        <w:noProof/>
        <w:sz w:val="24"/>
        <w:lang w:eastAsia="en-GB"/>
      </w:rPr>
      <w:drawing>
        <wp:anchor distT="0" distB="0" distL="114300" distR="114300" simplePos="0" relativeHeight="251663360" behindDoc="0" locked="0" layoutInCell="1" allowOverlap="1" wp14:anchorId="0A0B108E" wp14:editId="6586CD75">
          <wp:simplePos x="0" y="0"/>
          <wp:positionH relativeFrom="column">
            <wp:posOffset>-446405</wp:posOffset>
          </wp:positionH>
          <wp:positionV relativeFrom="paragraph">
            <wp:posOffset>-274320</wp:posOffset>
          </wp:positionV>
          <wp:extent cx="1609090" cy="407035"/>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I logo JPEG RGB"/>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609090" cy="407035"/>
                  </a:xfrm>
                  <a:prstGeom prst="rect">
                    <a:avLst/>
                  </a:prstGeom>
                  <a:noFill/>
                  <a:ln>
                    <a:noFill/>
                  </a:ln>
                </pic:spPr>
              </pic:pic>
            </a:graphicData>
          </a:graphic>
        </wp:anchor>
      </w:drawing>
    </w:r>
    <w:r w:rsidRPr="00472C11">
      <w:rPr>
        <w:rStyle w:val="PageNumber"/>
      </w:rPr>
      <w:fldChar w:fldCharType="begin"/>
    </w:r>
    <w:r w:rsidRPr="00472C11">
      <w:rPr>
        <w:rStyle w:val="PageNumber"/>
      </w:rPr>
      <w:instrText xml:space="preserve"> PAGE </w:instrText>
    </w:r>
    <w:r w:rsidRPr="00472C11">
      <w:rPr>
        <w:rStyle w:val="PageNumber"/>
      </w:rPr>
      <w:fldChar w:fldCharType="separate"/>
    </w:r>
    <w:r>
      <w:rPr>
        <w:rStyle w:val="PageNumber"/>
        <w:noProof/>
      </w:rPr>
      <w:t>1</w:t>
    </w:r>
    <w:r w:rsidRPr="00472C11">
      <w:rPr>
        <w:rStyle w:val="PageNumber"/>
      </w:rPr>
      <w:fldChar w:fldCharType="end"/>
    </w:r>
    <w:r w:rsidRPr="00472C11">
      <w:rPr>
        <w:rStyle w:val="PageNumber"/>
      </w:rPr>
      <w:t xml:space="preserve"> of </w:t>
    </w:r>
    <w:r w:rsidRPr="00472C11">
      <w:rPr>
        <w:rStyle w:val="PageNumber"/>
      </w:rPr>
      <w:fldChar w:fldCharType="begin"/>
    </w:r>
    <w:r w:rsidRPr="00472C11">
      <w:rPr>
        <w:rStyle w:val="PageNumber"/>
      </w:rPr>
      <w:instrText xml:space="preserve"> NUMPAGES </w:instrText>
    </w:r>
    <w:r w:rsidRPr="00472C11">
      <w:rPr>
        <w:rStyle w:val="PageNumber"/>
      </w:rPr>
      <w:fldChar w:fldCharType="separate"/>
    </w:r>
    <w:r w:rsidR="004201C0">
      <w:rPr>
        <w:rStyle w:val="PageNumber"/>
        <w:noProof/>
      </w:rPr>
      <w:t>2</w:t>
    </w:r>
    <w:r w:rsidRPr="00472C11">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2269" w:rsidRDefault="00092269" w:rsidP="00FD7BFE">
      <w:r>
        <w:separator/>
      </w:r>
    </w:p>
  </w:footnote>
  <w:footnote w:type="continuationSeparator" w:id="0">
    <w:p w:rsidR="00092269" w:rsidRDefault="00092269" w:rsidP="00FD7B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41CA3"/>
    <w:multiLevelType w:val="hybridMultilevel"/>
    <w:tmpl w:val="5026539C"/>
    <w:lvl w:ilvl="0" w:tplc="BA782F4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400C23"/>
    <w:multiLevelType w:val="hybridMultilevel"/>
    <w:tmpl w:val="B85896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C52559B"/>
    <w:multiLevelType w:val="hybridMultilevel"/>
    <w:tmpl w:val="E5E4FB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F4A380B"/>
    <w:multiLevelType w:val="hybridMultilevel"/>
    <w:tmpl w:val="97229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0F2549E"/>
    <w:multiLevelType w:val="hybridMultilevel"/>
    <w:tmpl w:val="EFBA55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2963839"/>
    <w:multiLevelType w:val="hybridMultilevel"/>
    <w:tmpl w:val="66B6CC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C4D7297"/>
    <w:multiLevelType w:val="hybridMultilevel"/>
    <w:tmpl w:val="B2563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6F37C51"/>
    <w:multiLevelType w:val="hybridMultilevel"/>
    <w:tmpl w:val="0FC08A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2F5F033C"/>
    <w:multiLevelType w:val="hybridMultilevel"/>
    <w:tmpl w:val="7BCEFC2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0EB7382"/>
    <w:multiLevelType w:val="hybridMultilevel"/>
    <w:tmpl w:val="B7B066C6"/>
    <w:lvl w:ilvl="0" w:tplc="08090001">
      <w:start w:val="1"/>
      <w:numFmt w:val="bullet"/>
      <w:lvlText w:val=""/>
      <w:lvlJc w:val="left"/>
      <w:pPr>
        <w:ind w:left="775" w:hanging="360"/>
      </w:pPr>
      <w:rPr>
        <w:rFonts w:ascii="Symbol" w:hAnsi="Symbol" w:hint="default"/>
      </w:rPr>
    </w:lvl>
    <w:lvl w:ilvl="1" w:tplc="08090003" w:tentative="1">
      <w:start w:val="1"/>
      <w:numFmt w:val="bullet"/>
      <w:lvlText w:val="o"/>
      <w:lvlJc w:val="left"/>
      <w:pPr>
        <w:ind w:left="1495" w:hanging="360"/>
      </w:pPr>
      <w:rPr>
        <w:rFonts w:ascii="Courier New" w:hAnsi="Courier New" w:cs="Courier New" w:hint="default"/>
      </w:rPr>
    </w:lvl>
    <w:lvl w:ilvl="2" w:tplc="08090005" w:tentative="1">
      <w:start w:val="1"/>
      <w:numFmt w:val="bullet"/>
      <w:lvlText w:val=""/>
      <w:lvlJc w:val="left"/>
      <w:pPr>
        <w:ind w:left="2215" w:hanging="360"/>
      </w:pPr>
      <w:rPr>
        <w:rFonts w:ascii="Wingdings" w:hAnsi="Wingdings" w:hint="default"/>
      </w:rPr>
    </w:lvl>
    <w:lvl w:ilvl="3" w:tplc="08090001" w:tentative="1">
      <w:start w:val="1"/>
      <w:numFmt w:val="bullet"/>
      <w:lvlText w:val=""/>
      <w:lvlJc w:val="left"/>
      <w:pPr>
        <w:ind w:left="2935" w:hanging="360"/>
      </w:pPr>
      <w:rPr>
        <w:rFonts w:ascii="Symbol" w:hAnsi="Symbol" w:hint="default"/>
      </w:rPr>
    </w:lvl>
    <w:lvl w:ilvl="4" w:tplc="08090003" w:tentative="1">
      <w:start w:val="1"/>
      <w:numFmt w:val="bullet"/>
      <w:lvlText w:val="o"/>
      <w:lvlJc w:val="left"/>
      <w:pPr>
        <w:ind w:left="3655" w:hanging="360"/>
      </w:pPr>
      <w:rPr>
        <w:rFonts w:ascii="Courier New" w:hAnsi="Courier New" w:cs="Courier New" w:hint="default"/>
      </w:rPr>
    </w:lvl>
    <w:lvl w:ilvl="5" w:tplc="08090005" w:tentative="1">
      <w:start w:val="1"/>
      <w:numFmt w:val="bullet"/>
      <w:lvlText w:val=""/>
      <w:lvlJc w:val="left"/>
      <w:pPr>
        <w:ind w:left="4375" w:hanging="360"/>
      </w:pPr>
      <w:rPr>
        <w:rFonts w:ascii="Wingdings" w:hAnsi="Wingdings" w:hint="default"/>
      </w:rPr>
    </w:lvl>
    <w:lvl w:ilvl="6" w:tplc="08090001" w:tentative="1">
      <w:start w:val="1"/>
      <w:numFmt w:val="bullet"/>
      <w:lvlText w:val=""/>
      <w:lvlJc w:val="left"/>
      <w:pPr>
        <w:ind w:left="5095" w:hanging="360"/>
      </w:pPr>
      <w:rPr>
        <w:rFonts w:ascii="Symbol" w:hAnsi="Symbol" w:hint="default"/>
      </w:rPr>
    </w:lvl>
    <w:lvl w:ilvl="7" w:tplc="08090003" w:tentative="1">
      <w:start w:val="1"/>
      <w:numFmt w:val="bullet"/>
      <w:lvlText w:val="o"/>
      <w:lvlJc w:val="left"/>
      <w:pPr>
        <w:ind w:left="5815" w:hanging="360"/>
      </w:pPr>
      <w:rPr>
        <w:rFonts w:ascii="Courier New" w:hAnsi="Courier New" w:cs="Courier New" w:hint="default"/>
      </w:rPr>
    </w:lvl>
    <w:lvl w:ilvl="8" w:tplc="08090005" w:tentative="1">
      <w:start w:val="1"/>
      <w:numFmt w:val="bullet"/>
      <w:lvlText w:val=""/>
      <w:lvlJc w:val="left"/>
      <w:pPr>
        <w:ind w:left="6535" w:hanging="360"/>
      </w:pPr>
      <w:rPr>
        <w:rFonts w:ascii="Wingdings" w:hAnsi="Wingdings" w:hint="default"/>
      </w:rPr>
    </w:lvl>
  </w:abstractNum>
  <w:abstractNum w:abstractNumId="10">
    <w:nsid w:val="31054C33"/>
    <w:multiLevelType w:val="hybridMultilevel"/>
    <w:tmpl w:val="0CD25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6313DC3"/>
    <w:multiLevelType w:val="hybridMultilevel"/>
    <w:tmpl w:val="1FD47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C2E7A9C"/>
    <w:multiLevelType w:val="hybridMultilevel"/>
    <w:tmpl w:val="63BA4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E155E78"/>
    <w:multiLevelType w:val="hybridMultilevel"/>
    <w:tmpl w:val="DFF0BF8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AC52766"/>
    <w:multiLevelType w:val="hybridMultilevel"/>
    <w:tmpl w:val="689A3F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2B950FA"/>
    <w:multiLevelType w:val="hybridMultilevel"/>
    <w:tmpl w:val="B08EC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C920CF3"/>
    <w:multiLevelType w:val="hybridMultilevel"/>
    <w:tmpl w:val="DDC08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FEA50BB"/>
    <w:multiLevelType w:val="hybridMultilevel"/>
    <w:tmpl w:val="9F6C6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3DF1B4C"/>
    <w:multiLevelType w:val="hybridMultilevel"/>
    <w:tmpl w:val="DA581410"/>
    <w:lvl w:ilvl="0" w:tplc="08090001">
      <w:start w:val="1"/>
      <w:numFmt w:val="bullet"/>
      <w:lvlText w:val=""/>
      <w:lvlJc w:val="left"/>
      <w:pPr>
        <w:ind w:left="775" w:hanging="360"/>
      </w:pPr>
      <w:rPr>
        <w:rFonts w:ascii="Symbol" w:hAnsi="Symbol" w:hint="default"/>
      </w:rPr>
    </w:lvl>
    <w:lvl w:ilvl="1" w:tplc="08090003" w:tentative="1">
      <w:start w:val="1"/>
      <w:numFmt w:val="bullet"/>
      <w:lvlText w:val="o"/>
      <w:lvlJc w:val="left"/>
      <w:pPr>
        <w:ind w:left="1495" w:hanging="360"/>
      </w:pPr>
      <w:rPr>
        <w:rFonts w:ascii="Courier New" w:hAnsi="Courier New" w:cs="Courier New" w:hint="default"/>
      </w:rPr>
    </w:lvl>
    <w:lvl w:ilvl="2" w:tplc="08090005" w:tentative="1">
      <w:start w:val="1"/>
      <w:numFmt w:val="bullet"/>
      <w:lvlText w:val=""/>
      <w:lvlJc w:val="left"/>
      <w:pPr>
        <w:ind w:left="2215" w:hanging="360"/>
      </w:pPr>
      <w:rPr>
        <w:rFonts w:ascii="Wingdings" w:hAnsi="Wingdings" w:hint="default"/>
      </w:rPr>
    </w:lvl>
    <w:lvl w:ilvl="3" w:tplc="08090001" w:tentative="1">
      <w:start w:val="1"/>
      <w:numFmt w:val="bullet"/>
      <w:lvlText w:val=""/>
      <w:lvlJc w:val="left"/>
      <w:pPr>
        <w:ind w:left="2935" w:hanging="360"/>
      </w:pPr>
      <w:rPr>
        <w:rFonts w:ascii="Symbol" w:hAnsi="Symbol" w:hint="default"/>
      </w:rPr>
    </w:lvl>
    <w:lvl w:ilvl="4" w:tplc="08090003" w:tentative="1">
      <w:start w:val="1"/>
      <w:numFmt w:val="bullet"/>
      <w:lvlText w:val="o"/>
      <w:lvlJc w:val="left"/>
      <w:pPr>
        <w:ind w:left="3655" w:hanging="360"/>
      </w:pPr>
      <w:rPr>
        <w:rFonts w:ascii="Courier New" w:hAnsi="Courier New" w:cs="Courier New" w:hint="default"/>
      </w:rPr>
    </w:lvl>
    <w:lvl w:ilvl="5" w:tplc="08090005" w:tentative="1">
      <w:start w:val="1"/>
      <w:numFmt w:val="bullet"/>
      <w:lvlText w:val=""/>
      <w:lvlJc w:val="left"/>
      <w:pPr>
        <w:ind w:left="4375" w:hanging="360"/>
      </w:pPr>
      <w:rPr>
        <w:rFonts w:ascii="Wingdings" w:hAnsi="Wingdings" w:hint="default"/>
      </w:rPr>
    </w:lvl>
    <w:lvl w:ilvl="6" w:tplc="08090001" w:tentative="1">
      <w:start w:val="1"/>
      <w:numFmt w:val="bullet"/>
      <w:lvlText w:val=""/>
      <w:lvlJc w:val="left"/>
      <w:pPr>
        <w:ind w:left="5095" w:hanging="360"/>
      </w:pPr>
      <w:rPr>
        <w:rFonts w:ascii="Symbol" w:hAnsi="Symbol" w:hint="default"/>
      </w:rPr>
    </w:lvl>
    <w:lvl w:ilvl="7" w:tplc="08090003" w:tentative="1">
      <w:start w:val="1"/>
      <w:numFmt w:val="bullet"/>
      <w:lvlText w:val="o"/>
      <w:lvlJc w:val="left"/>
      <w:pPr>
        <w:ind w:left="5815" w:hanging="360"/>
      </w:pPr>
      <w:rPr>
        <w:rFonts w:ascii="Courier New" w:hAnsi="Courier New" w:cs="Courier New" w:hint="default"/>
      </w:rPr>
    </w:lvl>
    <w:lvl w:ilvl="8" w:tplc="08090005" w:tentative="1">
      <w:start w:val="1"/>
      <w:numFmt w:val="bullet"/>
      <w:lvlText w:val=""/>
      <w:lvlJc w:val="left"/>
      <w:pPr>
        <w:ind w:left="6535" w:hanging="360"/>
      </w:pPr>
      <w:rPr>
        <w:rFonts w:ascii="Wingdings" w:hAnsi="Wingdings" w:hint="default"/>
      </w:rPr>
    </w:lvl>
  </w:abstractNum>
  <w:abstractNum w:abstractNumId="19">
    <w:nsid w:val="69FB000C"/>
    <w:multiLevelType w:val="hybridMultilevel"/>
    <w:tmpl w:val="1A0812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6D3A1E69"/>
    <w:multiLevelType w:val="hybridMultilevel"/>
    <w:tmpl w:val="53B0F572"/>
    <w:lvl w:ilvl="0" w:tplc="DC2E9074">
      <w:start w:val="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B95555E"/>
    <w:multiLevelType w:val="hybridMultilevel"/>
    <w:tmpl w:val="9AE0F0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num>
  <w:num w:numId="2">
    <w:abstractNumId w:val="17"/>
  </w:num>
  <w:num w:numId="3">
    <w:abstractNumId w:val="15"/>
  </w:num>
  <w:num w:numId="4">
    <w:abstractNumId w:val="0"/>
  </w:num>
  <w:num w:numId="5">
    <w:abstractNumId w:val="16"/>
  </w:num>
  <w:num w:numId="6">
    <w:abstractNumId w:val="13"/>
  </w:num>
  <w:num w:numId="7">
    <w:abstractNumId w:val="12"/>
  </w:num>
  <w:num w:numId="8">
    <w:abstractNumId w:val="4"/>
  </w:num>
  <w:num w:numId="9">
    <w:abstractNumId w:val="10"/>
  </w:num>
  <w:num w:numId="10">
    <w:abstractNumId w:val="3"/>
  </w:num>
  <w:num w:numId="11">
    <w:abstractNumId w:val="5"/>
  </w:num>
  <w:num w:numId="12">
    <w:abstractNumId w:val="8"/>
  </w:num>
  <w:num w:numId="13">
    <w:abstractNumId w:val="9"/>
  </w:num>
  <w:num w:numId="14">
    <w:abstractNumId w:val="18"/>
  </w:num>
  <w:num w:numId="15">
    <w:abstractNumId w:val="21"/>
  </w:num>
  <w:num w:numId="16">
    <w:abstractNumId w:val="14"/>
  </w:num>
  <w:num w:numId="17">
    <w:abstractNumId w:val="11"/>
  </w:num>
  <w:num w:numId="18">
    <w:abstractNumId w:val="1"/>
  </w:num>
  <w:num w:numId="19">
    <w:abstractNumId w:val="2"/>
  </w:num>
  <w:num w:numId="20">
    <w:abstractNumId w:val="7"/>
  </w:num>
  <w:num w:numId="21">
    <w:abstractNumId w:val="19"/>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9069C416-FA1A-431D-8723-7CC45C5BFCFE}"/>
    <w:docVar w:name="dgnword-eventsink" w:val="100307560"/>
  </w:docVars>
  <w:rsids>
    <w:rsidRoot w:val="00072BD3"/>
    <w:rsid w:val="000042CB"/>
    <w:rsid w:val="0000719E"/>
    <w:rsid w:val="00016570"/>
    <w:rsid w:val="00022588"/>
    <w:rsid w:val="00033DB7"/>
    <w:rsid w:val="00046BDF"/>
    <w:rsid w:val="00051FBB"/>
    <w:rsid w:val="00072BD3"/>
    <w:rsid w:val="00075173"/>
    <w:rsid w:val="00080939"/>
    <w:rsid w:val="00090A54"/>
    <w:rsid w:val="00092269"/>
    <w:rsid w:val="000A1114"/>
    <w:rsid w:val="000F2B6F"/>
    <w:rsid w:val="000F3F19"/>
    <w:rsid w:val="00100074"/>
    <w:rsid w:val="00113800"/>
    <w:rsid w:val="0015110A"/>
    <w:rsid w:val="00160C9F"/>
    <w:rsid w:val="00164150"/>
    <w:rsid w:val="00182DEA"/>
    <w:rsid w:val="00190982"/>
    <w:rsid w:val="00190AC8"/>
    <w:rsid w:val="00194629"/>
    <w:rsid w:val="001961FB"/>
    <w:rsid w:val="001B2E81"/>
    <w:rsid w:val="001B39C3"/>
    <w:rsid w:val="001D0C1F"/>
    <w:rsid w:val="001F046C"/>
    <w:rsid w:val="002152B1"/>
    <w:rsid w:val="00252CE5"/>
    <w:rsid w:val="00267337"/>
    <w:rsid w:val="0027124D"/>
    <w:rsid w:val="00286CAE"/>
    <w:rsid w:val="00293A94"/>
    <w:rsid w:val="0029714F"/>
    <w:rsid w:val="002A18AE"/>
    <w:rsid w:val="002B2679"/>
    <w:rsid w:val="002B3A85"/>
    <w:rsid w:val="002C67CE"/>
    <w:rsid w:val="002D3ECB"/>
    <w:rsid w:val="002E6ED7"/>
    <w:rsid w:val="002F1449"/>
    <w:rsid w:val="003068E2"/>
    <w:rsid w:val="00313295"/>
    <w:rsid w:val="00327C2A"/>
    <w:rsid w:val="00356F3F"/>
    <w:rsid w:val="00357014"/>
    <w:rsid w:val="00377EF8"/>
    <w:rsid w:val="00392FE7"/>
    <w:rsid w:val="00396326"/>
    <w:rsid w:val="003B3572"/>
    <w:rsid w:val="003C248E"/>
    <w:rsid w:val="003C7AC9"/>
    <w:rsid w:val="003E7F1D"/>
    <w:rsid w:val="004201C0"/>
    <w:rsid w:val="00425181"/>
    <w:rsid w:val="00455E5C"/>
    <w:rsid w:val="004C114B"/>
    <w:rsid w:val="004E2CE7"/>
    <w:rsid w:val="004E3C23"/>
    <w:rsid w:val="004F61CD"/>
    <w:rsid w:val="00501BA7"/>
    <w:rsid w:val="0051282D"/>
    <w:rsid w:val="00515CE6"/>
    <w:rsid w:val="00521613"/>
    <w:rsid w:val="005417D9"/>
    <w:rsid w:val="005434A5"/>
    <w:rsid w:val="00564495"/>
    <w:rsid w:val="00573434"/>
    <w:rsid w:val="005823C9"/>
    <w:rsid w:val="005B56D6"/>
    <w:rsid w:val="00601AE0"/>
    <w:rsid w:val="00605847"/>
    <w:rsid w:val="00612FC7"/>
    <w:rsid w:val="006242F2"/>
    <w:rsid w:val="00631313"/>
    <w:rsid w:val="00641984"/>
    <w:rsid w:val="00644875"/>
    <w:rsid w:val="006702C1"/>
    <w:rsid w:val="00681604"/>
    <w:rsid w:val="00694002"/>
    <w:rsid w:val="006A0B72"/>
    <w:rsid w:val="006B4FC2"/>
    <w:rsid w:val="006E5234"/>
    <w:rsid w:val="00722900"/>
    <w:rsid w:val="0073118F"/>
    <w:rsid w:val="0073718C"/>
    <w:rsid w:val="00751F0D"/>
    <w:rsid w:val="00761865"/>
    <w:rsid w:val="00771061"/>
    <w:rsid w:val="00782CA3"/>
    <w:rsid w:val="00790699"/>
    <w:rsid w:val="007A4EA3"/>
    <w:rsid w:val="007C4293"/>
    <w:rsid w:val="007C7D66"/>
    <w:rsid w:val="007E3558"/>
    <w:rsid w:val="007E5F62"/>
    <w:rsid w:val="007F514C"/>
    <w:rsid w:val="00803B5B"/>
    <w:rsid w:val="008329AE"/>
    <w:rsid w:val="00835FBC"/>
    <w:rsid w:val="0086132B"/>
    <w:rsid w:val="00883890"/>
    <w:rsid w:val="008857DD"/>
    <w:rsid w:val="0089070A"/>
    <w:rsid w:val="00897D57"/>
    <w:rsid w:val="008B007C"/>
    <w:rsid w:val="008B61B4"/>
    <w:rsid w:val="008E21C4"/>
    <w:rsid w:val="008E5C12"/>
    <w:rsid w:val="008F4FF1"/>
    <w:rsid w:val="00925C4C"/>
    <w:rsid w:val="00931099"/>
    <w:rsid w:val="009427DD"/>
    <w:rsid w:val="009537B6"/>
    <w:rsid w:val="009633B1"/>
    <w:rsid w:val="00965BA2"/>
    <w:rsid w:val="00976717"/>
    <w:rsid w:val="009844D8"/>
    <w:rsid w:val="009B3830"/>
    <w:rsid w:val="009E40CB"/>
    <w:rsid w:val="00A071B0"/>
    <w:rsid w:val="00A1530D"/>
    <w:rsid w:val="00A22A46"/>
    <w:rsid w:val="00A27338"/>
    <w:rsid w:val="00A5293A"/>
    <w:rsid w:val="00A52F14"/>
    <w:rsid w:val="00A55639"/>
    <w:rsid w:val="00A6107D"/>
    <w:rsid w:val="00A77ABF"/>
    <w:rsid w:val="00A92B46"/>
    <w:rsid w:val="00A9397C"/>
    <w:rsid w:val="00AC6F3A"/>
    <w:rsid w:val="00AF0EF5"/>
    <w:rsid w:val="00B00C19"/>
    <w:rsid w:val="00B00D63"/>
    <w:rsid w:val="00B23758"/>
    <w:rsid w:val="00B24FA8"/>
    <w:rsid w:val="00B6792B"/>
    <w:rsid w:val="00B80079"/>
    <w:rsid w:val="00B8623E"/>
    <w:rsid w:val="00BA09CE"/>
    <w:rsid w:val="00BB7D20"/>
    <w:rsid w:val="00BE4200"/>
    <w:rsid w:val="00C369B8"/>
    <w:rsid w:val="00C4369C"/>
    <w:rsid w:val="00C5253D"/>
    <w:rsid w:val="00C66EAF"/>
    <w:rsid w:val="00C92446"/>
    <w:rsid w:val="00C9365A"/>
    <w:rsid w:val="00CA7B28"/>
    <w:rsid w:val="00CB59AF"/>
    <w:rsid w:val="00CC4762"/>
    <w:rsid w:val="00CF58E0"/>
    <w:rsid w:val="00D06B39"/>
    <w:rsid w:val="00D21722"/>
    <w:rsid w:val="00D45FA5"/>
    <w:rsid w:val="00D60385"/>
    <w:rsid w:val="00D61130"/>
    <w:rsid w:val="00D7305F"/>
    <w:rsid w:val="00D92734"/>
    <w:rsid w:val="00DA732D"/>
    <w:rsid w:val="00DC176C"/>
    <w:rsid w:val="00DD0CF7"/>
    <w:rsid w:val="00DE1004"/>
    <w:rsid w:val="00DF1700"/>
    <w:rsid w:val="00DF2A2F"/>
    <w:rsid w:val="00E040AE"/>
    <w:rsid w:val="00E0741D"/>
    <w:rsid w:val="00E07B49"/>
    <w:rsid w:val="00E11A86"/>
    <w:rsid w:val="00E222A4"/>
    <w:rsid w:val="00E34D5E"/>
    <w:rsid w:val="00E46D57"/>
    <w:rsid w:val="00E756E3"/>
    <w:rsid w:val="00E82505"/>
    <w:rsid w:val="00E90E12"/>
    <w:rsid w:val="00EC3A18"/>
    <w:rsid w:val="00EE51CC"/>
    <w:rsid w:val="00EF5A06"/>
    <w:rsid w:val="00F25C65"/>
    <w:rsid w:val="00F35187"/>
    <w:rsid w:val="00F43B8A"/>
    <w:rsid w:val="00F503BD"/>
    <w:rsid w:val="00F5147E"/>
    <w:rsid w:val="00F93754"/>
    <w:rsid w:val="00F95F6A"/>
    <w:rsid w:val="00FA50F3"/>
    <w:rsid w:val="00FC4F30"/>
    <w:rsid w:val="00FD2E0F"/>
    <w:rsid w:val="00FD353E"/>
    <w:rsid w:val="00FD7B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qFormat/>
    <w:rsid w:val="000042CB"/>
    <w:pPr>
      <w:keepNext/>
      <w:outlineLvl w:val="0"/>
    </w:pPr>
    <w:rPr>
      <w:rFonts w:ascii="Times New Roman" w:eastAsia="Times New Roman" w:hAnsi="Times New Roman" w:cs="Times New Roman"/>
      <w:b/>
      <w:bCs/>
      <w:kern w:val="36"/>
      <w:sz w:val="24"/>
      <w:szCs w:val="24"/>
      <w:lang w:eastAsia="en-GB"/>
    </w:rPr>
  </w:style>
  <w:style w:type="paragraph" w:styleId="Heading2">
    <w:name w:val="heading 2"/>
    <w:basedOn w:val="Normal"/>
    <w:next w:val="Normal"/>
    <w:link w:val="Heading2Char"/>
    <w:uiPriority w:val="9"/>
    <w:semiHidden/>
    <w:unhideWhenUsed/>
    <w:qFormat/>
    <w:rsid w:val="00C66EA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DA732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42F2"/>
    <w:pPr>
      <w:ind w:left="720"/>
      <w:contextualSpacing/>
    </w:pPr>
  </w:style>
  <w:style w:type="character" w:styleId="Hyperlink">
    <w:name w:val="Hyperlink"/>
    <w:basedOn w:val="DefaultParagraphFont"/>
    <w:uiPriority w:val="99"/>
    <w:unhideWhenUsed/>
    <w:rsid w:val="00E0741D"/>
    <w:rPr>
      <w:color w:val="0000FF" w:themeColor="hyperlink"/>
      <w:u w:val="single"/>
    </w:rPr>
  </w:style>
  <w:style w:type="character" w:styleId="FollowedHyperlink">
    <w:name w:val="FollowedHyperlink"/>
    <w:basedOn w:val="DefaultParagraphFont"/>
    <w:uiPriority w:val="99"/>
    <w:semiHidden/>
    <w:unhideWhenUsed/>
    <w:rsid w:val="00DC176C"/>
    <w:rPr>
      <w:color w:val="800080" w:themeColor="followedHyperlink"/>
      <w:u w:val="single"/>
    </w:rPr>
  </w:style>
  <w:style w:type="paragraph" w:styleId="BalloonText">
    <w:name w:val="Balloon Text"/>
    <w:basedOn w:val="Normal"/>
    <w:link w:val="BalloonTextChar"/>
    <w:uiPriority w:val="99"/>
    <w:semiHidden/>
    <w:unhideWhenUsed/>
    <w:rsid w:val="00DC176C"/>
    <w:rPr>
      <w:rFonts w:ascii="Tahoma" w:hAnsi="Tahoma" w:cs="Tahoma"/>
      <w:sz w:val="16"/>
      <w:szCs w:val="16"/>
    </w:rPr>
  </w:style>
  <w:style w:type="character" w:customStyle="1" w:styleId="BalloonTextChar">
    <w:name w:val="Balloon Text Char"/>
    <w:basedOn w:val="DefaultParagraphFont"/>
    <w:link w:val="BalloonText"/>
    <w:uiPriority w:val="99"/>
    <w:semiHidden/>
    <w:rsid w:val="00DC176C"/>
    <w:rPr>
      <w:rFonts w:ascii="Tahoma" w:hAnsi="Tahoma" w:cs="Tahoma"/>
      <w:sz w:val="16"/>
      <w:szCs w:val="16"/>
    </w:rPr>
  </w:style>
  <w:style w:type="table" w:styleId="TableGrid">
    <w:name w:val="Table Grid"/>
    <w:basedOn w:val="TableNormal"/>
    <w:rsid w:val="00F351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FD7BFE"/>
    <w:pPr>
      <w:tabs>
        <w:tab w:val="center" w:pos="4513"/>
        <w:tab w:val="right" w:pos="9026"/>
      </w:tabs>
    </w:pPr>
  </w:style>
  <w:style w:type="character" w:customStyle="1" w:styleId="HeaderChar">
    <w:name w:val="Header Char"/>
    <w:basedOn w:val="DefaultParagraphFont"/>
    <w:link w:val="Header"/>
    <w:rsid w:val="00FD7BFE"/>
  </w:style>
  <w:style w:type="paragraph" w:styleId="Footer">
    <w:name w:val="footer"/>
    <w:basedOn w:val="Normal"/>
    <w:link w:val="FooterChar"/>
    <w:uiPriority w:val="99"/>
    <w:unhideWhenUsed/>
    <w:rsid w:val="00FD7BFE"/>
    <w:pPr>
      <w:tabs>
        <w:tab w:val="center" w:pos="4513"/>
        <w:tab w:val="right" w:pos="9026"/>
      </w:tabs>
    </w:pPr>
  </w:style>
  <w:style w:type="character" w:customStyle="1" w:styleId="FooterChar">
    <w:name w:val="Footer Char"/>
    <w:basedOn w:val="DefaultParagraphFont"/>
    <w:link w:val="Footer"/>
    <w:uiPriority w:val="99"/>
    <w:rsid w:val="00FD7BFE"/>
  </w:style>
  <w:style w:type="character" w:customStyle="1" w:styleId="Heading1Char">
    <w:name w:val="Heading 1 Char"/>
    <w:basedOn w:val="DefaultParagraphFont"/>
    <w:link w:val="Heading1"/>
    <w:rsid w:val="000042CB"/>
    <w:rPr>
      <w:rFonts w:ascii="Times New Roman" w:eastAsia="Times New Roman" w:hAnsi="Times New Roman" w:cs="Times New Roman"/>
      <w:b/>
      <w:bCs/>
      <w:kern w:val="36"/>
      <w:sz w:val="24"/>
      <w:szCs w:val="24"/>
      <w:lang w:eastAsia="en-GB"/>
    </w:rPr>
  </w:style>
  <w:style w:type="paragraph" w:customStyle="1" w:styleId="Default">
    <w:name w:val="Default"/>
    <w:rsid w:val="0029714F"/>
    <w:pPr>
      <w:autoSpaceDE w:val="0"/>
      <w:autoSpaceDN w:val="0"/>
      <w:adjustRightInd w:val="0"/>
    </w:pPr>
    <w:rPr>
      <w:color w:val="000000"/>
      <w:sz w:val="24"/>
      <w:szCs w:val="24"/>
    </w:rPr>
  </w:style>
  <w:style w:type="character" w:styleId="PageNumber">
    <w:name w:val="page number"/>
    <w:basedOn w:val="DefaultParagraphFont"/>
    <w:rsid w:val="00790699"/>
  </w:style>
  <w:style w:type="character" w:styleId="CommentReference">
    <w:name w:val="annotation reference"/>
    <w:basedOn w:val="DefaultParagraphFont"/>
    <w:uiPriority w:val="99"/>
    <w:semiHidden/>
    <w:unhideWhenUsed/>
    <w:rsid w:val="00E11A86"/>
    <w:rPr>
      <w:sz w:val="16"/>
      <w:szCs w:val="16"/>
    </w:rPr>
  </w:style>
  <w:style w:type="paragraph" w:styleId="CommentText">
    <w:name w:val="annotation text"/>
    <w:basedOn w:val="Normal"/>
    <w:link w:val="CommentTextChar"/>
    <w:uiPriority w:val="99"/>
    <w:semiHidden/>
    <w:unhideWhenUsed/>
    <w:rsid w:val="00E11A86"/>
    <w:rPr>
      <w:sz w:val="20"/>
      <w:szCs w:val="20"/>
    </w:rPr>
  </w:style>
  <w:style w:type="character" w:customStyle="1" w:styleId="CommentTextChar">
    <w:name w:val="Comment Text Char"/>
    <w:basedOn w:val="DefaultParagraphFont"/>
    <w:link w:val="CommentText"/>
    <w:uiPriority w:val="99"/>
    <w:semiHidden/>
    <w:rsid w:val="00E11A86"/>
    <w:rPr>
      <w:sz w:val="20"/>
      <w:szCs w:val="20"/>
    </w:rPr>
  </w:style>
  <w:style w:type="paragraph" w:styleId="CommentSubject">
    <w:name w:val="annotation subject"/>
    <w:basedOn w:val="CommentText"/>
    <w:next w:val="CommentText"/>
    <w:link w:val="CommentSubjectChar"/>
    <w:uiPriority w:val="99"/>
    <w:semiHidden/>
    <w:unhideWhenUsed/>
    <w:rsid w:val="00E11A86"/>
    <w:rPr>
      <w:b/>
      <w:bCs/>
    </w:rPr>
  </w:style>
  <w:style w:type="character" w:customStyle="1" w:styleId="CommentSubjectChar">
    <w:name w:val="Comment Subject Char"/>
    <w:basedOn w:val="CommentTextChar"/>
    <w:link w:val="CommentSubject"/>
    <w:uiPriority w:val="99"/>
    <w:semiHidden/>
    <w:rsid w:val="00E11A86"/>
    <w:rPr>
      <w:b/>
      <w:bCs/>
      <w:sz w:val="20"/>
      <w:szCs w:val="20"/>
    </w:rPr>
  </w:style>
  <w:style w:type="paragraph" w:styleId="Revision">
    <w:name w:val="Revision"/>
    <w:hidden/>
    <w:uiPriority w:val="99"/>
    <w:semiHidden/>
    <w:rsid w:val="005823C9"/>
  </w:style>
  <w:style w:type="character" w:customStyle="1" w:styleId="Heading4Char">
    <w:name w:val="Heading 4 Char"/>
    <w:basedOn w:val="DefaultParagraphFont"/>
    <w:link w:val="Heading4"/>
    <w:uiPriority w:val="9"/>
    <w:semiHidden/>
    <w:rsid w:val="00DA732D"/>
    <w:rPr>
      <w:rFonts w:asciiTheme="majorHAnsi" w:eastAsiaTheme="majorEastAsia" w:hAnsiTheme="majorHAnsi" w:cstheme="majorBidi"/>
      <w:b/>
      <w:bCs/>
      <w:i/>
      <w:iCs/>
      <w:color w:val="4F81BD" w:themeColor="accent1"/>
    </w:rPr>
  </w:style>
  <w:style w:type="character" w:customStyle="1" w:styleId="Heading2Char">
    <w:name w:val="Heading 2 Char"/>
    <w:basedOn w:val="DefaultParagraphFont"/>
    <w:link w:val="Heading2"/>
    <w:uiPriority w:val="9"/>
    <w:semiHidden/>
    <w:rsid w:val="00C66EAF"/>
    <w:rPr>
      <w:rFonts w:asciiTheme="majorHAnsi" w:eastAsiaTheme="majorEastAsia" w:hAnsiTheme="majorHAnsi" w:cstheme="majorBidi"/>
      <w:b/>
      <w:bCs/>
      <w:color w:val="4F81BD" w:themeColor="accent1"/>
      <w:sz w:val="26"/>
      <w:szCs w:val="26"/>
    </w:rPr>
  </w:style>
  <w:style w:type="character" w:styleId="PlaceholderText">
    <w:name w:val="Placeholder Text"/>
    <w:basedOn w:val="DefaultParagraphFont"/>
    <w:uiPriority w:val="99"/>
    <w:semiHidden/>
    <w:rsid w:val="00DF1700"/>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qFormat/>
    <w:rsid w:val="000042CB"/>
    <w:pPr>
      <w:keepNext/>
      <w:outlineLvl w:val="0"/>
    </w:pPr>
    <w:rPr>
      <w:rFonts w:ascii="Times New Roman" w:eastAsia="Times New Roman" w:hAnsi="Times New Roman" w:cs="Times New Roman"/>
      <w:b/>
      <w:bCs/>
      <w:kern w:val="36"/>
      <w:sz w:val="24"/>
      <w:szCs w:val="24"/>
      <w:lang w:eastAsia="en-GB"/>
    </w:rPr>
  </w:style>
  <w:style w:type="paragraph" w:styleId="Heading2">
    <w:name w:val="heading 2"/>
    <w:basedOn w:val="Normal"/>
    <w:next w:val="Normal"/>
    <w:link w:val="Heading2Char"/>
    <w:uiPriority w:val="9"/>
    <w:semiHidden/>
    <w:unhideWhenUsed/>
    <w:qFormat/>
    <w:rsid w:val="00C66EA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DA732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42F2"/>
    <w:pPr>
      <w:ind w:left="720"/>
      <w:contextualSpacing/>
    </w:pPr>
  </w:style>
  <w:style w:type="character" w:styleId="Hyperlink">
    <w:name w:val="Hyperlink"/>
    <w:basedOn w:val="DefaultParagraphFont"/>
    <w:uiPriority w:val="99"/>
    <w:unhideWhenUsed/>
    <w:rsid w:val="00E0741D"/>
    <w:rPr>
      <w:color w:val="0000FF" w:themeColor="hyperlink"/>
      <w:u w:val="single"/>
    </w:rPr>
  </w:style>
  <w:style w:type="character" w:styleId="FollowedHyperlink">
    <w:name w:val="FollowedHyperlink"/>
    <w:basedOn w:val="DefaultParagraphFont"/>
    <w:uiPriority w:val="99"/>
    <w:semiHidden/>
    <w:unhideWhenUsed/>
    <w:rsid w:val="00DC176C"/>
    <w:rPr>
      <w:color w:val="800080" w:themeColor="followedHyperlink"/>
      <w:u w:val="single"/>
    </w:rPr>
  </w:style>
  <w:style w:type="paragraph" w:styleId="BalloonText">
    <w:name w:val="Balloon Text"/>
    <w:basedOn w:val="Normal"/>
    <w:link w:val="BalloonTextChar"/>
    <w:uiPriority w:val="99"/>
    <w:semiHidden/>
    <w:unhideWhenUsed/>
    <w:rsid w:val="00DC176C"/>
    <w:rPr>
      <w:rFonts w:ascii="Tahoma" w:hAnsi="Tahoma" w:cs="Tahoma"/>
      <w:sz w:val="16"/>
      <w:szCs w:val="16"/>
    </w:rPr>
  </w:style>
  <w:style w:type="character" w:customStyle="1" w:styleId="BalloonTextChar">
    <w:name w:val="Balloon Text Char"/>
    <w:basedOn w:val="DefaultParagraphFont"/>
    <w:link w:val="BalloonText"/>
    <w:uiPriority w:val="99"/>
    <w:semiHidden/>
    <w:rsid w:val="00DC176C"/>
    <w:rPr>
      <w:rFonts w:ascii="Tahoma" w:hAnsi="Tahoma" w:cs="Tahoma"/>
      <w:sz w:val="16"/>
      <w:szCs w:val="16"/>
    </w:rPr>
  </w:style>
  <w:style w:type="table" w:styleId="TableGrid">
    <w:name w:val="Table Grid"/>
    <w:basedOn w:val="TableNormal"/>
    <w:rsid w:val="00F351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FD7BFE"/>
    <w:pPr>
      <w:tabs>
        <w:tab w:val="center" w:pos="4513"/>
        <w:tab w:val="right" w:pos="9026"/>
      </w:tabs>
    </w:pPr>
  </w:style>
  <w:style w:type="character" w:customStyle="1" w:styleId="HeaderChar">
    <w:name w:val="Header Char"/>
    <w:basedOn w:val="DefaultParagraphFont"/>
    <w:link w:val="Header"/>
    <w:rsid w:val="00FD7BFE"/>
  </w:style>
  <w:style w:type="paragraph" w:styleId="Footer">
    <w:name w:val="footer"/>
    <w:basedOn w:val="Normal"/>
    <w:link w:val="FooterChar"/>
    <w:uiPriority w:val="99"/>
    <w:unhideWhenUsed/>
    <w:rsid w:val="00FD7BFE"/>
    <w:pPr>
      <w:tabs>
        <w:tab w:val="center" w:pos="4513"/>
        <w:tab w:val="right" w:pos="9026"/>
      </w:tabs>
    </w:pPr>
  </w:style>
  <w:style w:type="character" w:customStyle="1" w:styleId="FooterChar">
    <w:name w:val="Footer Char"/>
    <w:basedOn w:val="DefaultParagraphFont"/>
    <w:link w:val="Footer"/>
    <w:uiPriority w:val="99"/>
    <w:rsid w:val="00FD7BFE"/>
  </w:style>
  <w:style w:type="character" w:customStyle="1" w:styleId="Heading1Char">
    <w:name w:val="Heading 1 Char"/>
    <w:basedOn w:val="DefaultParagraphFont"/>
    <w:link w:val="Heading1"/>
    <w:rsid w:val="000042CB"/>
    <w:rPr>
      <w:rFonts w:ascii="Times New Roman" w:eastAsia="Times New Roman" w:hAnsi="Times New Roman" w:cs="Times New Roman"/>
      <w:b/>
      <w:bCs/>
      <w:kern w:val="36"/>
      <w:sz w:val="24"/>
      <w:szCs w:val="24"/>
      <w:lang w:eastAsia="en-GB"/>
    </w:rPr>
  </w:style>
  <w:style w:type="paragraph" w:customStyle="1" w:styleId="Default">
    <w:name w:val="Default"/>
    <w:rsid w:val="0029714F"/>
    <w:pPr>
      <w:autoSpaceDE w:val="0"/>
      <w:autoSpaceDN w:val="0"/>
      <w:adjustRightInd w:val="0"/>
    </w:pPr>
    <w:rPr>
      <w:color w:val="000000"/>
      <w:sz w:val="24"/>
      <w:szCs w:val="24"/>
    </w:rPr>
  </w:style>
  <w:style w:type="character" w:styleId="PageNumber">
    <w:name w:val="page number"/>
    <w:basedOn w:val="DefaultParagraphFont"/>
    <w:rsid w:val="00790699"/>
  </w:style>
  <w:style w:type="character" w:styleId="CommentReference">
    <w:name w:val="annotation reference"/>
    <w:basedOn w:val="DefaultParagraphFont"/>
    <w:uiPriority w:val="99"/>
    <w:semiHidden/>
    <w:unhideWhenUsed/>
    <w:rsid w:val="00E11A86"/>
    <w:rPr>
      <w:sz w:val="16"/>
      <w:szCs w:val="16"/>
    </w:rPr>
  </w:style>
  <w:style w:type="paragraph" w:styleId="CommentText">
    <w:name w:val="annotation text"/>
    <w:basedOn w:val="Normal"/>
    <w:link w:val="CommentTextChar"/>
    <w:uiPriority w:val="99"/>
    <w:semiHidden/>
    <w:unhideWhenUsed/>
    <w:rsid w:val="00E11A86"/>
    <w:rPr>
      <w:sz w:val="20"/>
      <w:szCs w:val="20"/>
    </w:rPr>
  </w:style>
  <w:style w:type="character" w:customStyle="1" w:styleId="CommentTextChar">
    <w:name w:val="Comment Text Char"/>
    <w:basedOn w:val="DefaultParagraphFont"/>
    <w:link w:val="CommentText"/>
    <w:uiPriority w:val="99"/>
    <w:semiHidden/>
    <w:rsid w:val="00E11A86"/>
    <w:rPr>
      <w:sz w:val="20"/>
      <w:szCs w:val="20"/>
    </w:rPr>
  </w:style>
  <w:style w:type="paragraph" w:styleId="CommentSubject">
    <w:name w:val="annotation subject"/>
    <w:basedOn w:val="CommentText"/>
    <w:next w:val="CommentText"/>
    <w:link w:val="CommentSubjectChar"/>
    <w:uiPriority w:val="99"/>
    <w:semiHidden/>
    <w:unhideWhenUsed/>
    <w:rsid w:val="00E11A86"/>
    <w:rPr>
      <w:b/>
      <w:bCs/>
    </w:rPr>
  </w:style>
  <w:style w:type="character" w:customStyle="1" w:styleId="CommentSubjectChar">
    <w:name w:val="Comment Subject Char"/>
    <w:basedOn w:val="CommentTextChar"/>
    <w:link w:val="CommentSubject"/>
    <w:uiPriority w:val="99"/>
    <w:semiHidden/>
    <w:rsid w:val="00E11A86"/>
    <w:rPr>
      <w:b/>
      <w:bCs/>
      <w:sz w:val="20"/>
      <w:szCs w:val="20"/>
    </w:rPr>
  </w:style>
  <w:style w:type="paragraph" w:styleId="Revision">
    <w:name w:val="Revision"/>
    <w:hidden/>
    <w:uiPriority w:val="99"/>
    <w:semiHidden/>
    <w:rsid w:val="005823C9"/>
  </w:style>
  <w:style w:type="character" w:customStyle="1" w:styleId="Heading4Char">
    <w:name w:val="Heading 4 Char"/>
    <w:basedOn w:val="DefaultParagraphFont"/>
    <w:link w:val="Heading4"/>
    <w:uiPriority w:val="9"/>
    <w:semiHidden/>
    <w:rsid w:val="00DA732D"/>
    <w:rPr>
      <w:rFonts w:asciiTheme="majorHAnsi" w:eastAsiaTheme="majorEastAsia" w:hAnsiTheme="majorHAnsi" w:cstheme="majorBidi"/>
      <w:b/>
      <w:bCs/>
      <w:i/>
      <w:iCs/>
      <w:color w:val="4F81BD" w:themeColor="accent1"/>
    </w:rPr>
  </w:style>
  <w:style w:type="character" w:customStyle="1" w:styleId="Heading2Char">
    <w:name w:val="Heading 2 Char"/>
    <w:basedOn w:val="DefaultParagraphFont"/>
    <w:link w:val="Heading2"/>
    <w:uiPriority w:val="9"/>
    <w:semiHidden/>
    <w:rsid w:val="00C66EAF"/>
    <w:rPr>
      <w:rFonts w:asciiTheme="majorHAnsi" w:eastAsiaTheme="majorEastAsia" w:hAnsiTheme="majorHAnsi" w:cstheme="majorBidi"/>
      <w:b/>
      <w:bCs/>
      <w:color w:val="4F81BD" w:themeColor="accent1"/>
      <w:sz w:val="26"/>
      <w:szCs w:val="26"/>
    </w:rPr>
  </w:style>
  <w:style w:type="character" w:styleId="PlaceholderText">
    <w:name w:val="Placeholder Text"/>
    <w:basedOn w:val="DefaultParagraphFont"/>
    <w:uiPriority w:val="99"/>
    <w:semiHidden/>
    <w:rsid w:val="00DF170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633158">
      <w:bodyDiv w:val="1"/>
      <w:marLeft w:val="0"/>
      <w:marRight w:val="0"/>
      <w:marTop w:val="0"/>
      <w:marBottom w:val="0"/>
      <w:divBdr>
        <w:top w:val="none" w:sz="0" w:space="0" w:color="auto"/>
        <w:left w:val="none" w:sz="0" w:space="0" w:color="auto"/>
        <w:bottom w:val="none" w:sz="0" w:space="0" w:color="auto"/>
        <w:right w:val="none" w:sz="0" w:space="0" w:color="auto"/>
      </w:divBdr>
    </w:div>
    <w:div w:id="302321368">
      <w:bodyDiv w:val="1"/>
      <w:marLeft w:val="0"/>
      <w:marRight w:val="0"/>
      <w:marTop w:val="0"/>
      <w:marBottom w:val="0"/>
      <w:divBdr>
        <w:top w:val="none" w:sz="0" w:space="0" w:color="auto"/>
        <w:left w:val="none" w:sz="0" w:space="0" w:color="auto"/>
        <w:bottom w:val="none" w:sz="0" w:space="0" w:color="auto"/>
        <w:right w:val="none" w:sz="0" w:space="0" w:color="auto"/>
      </w:divBdr>
    </w:div>
    <w:div w:id="536703322">
      <w:bodyDiv w:val="1"/>
      <w:marLeft w:val="0"/>
      <w:marRight w:val="0"/>
      <w:marTop w:val="0"/>
      <w:marBottom w:val="0"/>
      <w:divBdr>
        <w:top w:val="none" w:sz="0" w:space="0" w:color="auto"/>
        <w:left w:val="none" w:sz="0" w:space="0" w:color="auto"/>
        <w:bottom w:val="none" w:sz="0" w:space="0" w:color="auto"/>
        <w:right w:val="none" w:sz="0" w:space="0" w:color="auto"/>
      </w:divBdr>
    </w:div>
    <w:div w:id="725959233">
      <w:bodyDiv w:val="1"/>
      <w:marLeft w:val="0"/>
      <w:marRight w:val="0"/>
      <w:marTop w:val="0"/>
      <w:marBottom w:val="0"/>
      <w:divBdr>
        <w:top w:val="none" w:sz="0" w:space="0" w:color="auto"/>
        <w:left w:val="none" w:sz="0" w:space="0" w:color="auto"/>
        <w:bottom w:val="none" w:sz="0" w:space="0" w:color="auto"/>
        <w:right w:val="none" w:sz="0" w:space="0" w:color="auto"/>
      </w:divBdr>
    </w:div>
    <w:div w:id="1211772140">
      <w:bodyDiv w:val="1"/>
      <w:marLeft w:val="0"/>
      <w:marRight w:val="0"/>
      <w:marTop w:val="0"/>
      <w:marBottom w:val="0"/>
      <w:divBdr>
        <w:top w:val="none" w:sz="0" w:space="0" w:color="auto"/>
        <w:left w:val="none" w:sz="0" w:space="0" w:color="auto"/>
        <w:bottom w:val="none" w:sz="0" w:space="0" w:color="auto"/>
        <w:right w:val="none" w:sz="0" w:space="0" w:color="auto"/>
      </w:divBdr>
    </w:div>
    <w:div w:id="1544052352">
      <w:bodyDiv w:val="1"/>
      <w:marLeft w:val="0"/>
      <w:marRight w:val="0"/>
      <w:marTop w:val="0"/>
      <w:marBottom w:val="0"/>
      <w:divBdr>
        <w:top w:val="none" w:sz="0" w:space="0" w:color="auto"/>
        <w:left w:val="none" w:sz="0" w:space="0" w:color="auto"/>
        <w:bottom w:val="none" w:sz="0" w:space="0" w:color="auto"/>
        <w:right w:val="none" w:sz="0" w:space="0" w:color="auto"/>
      </w:divBdr>
    </w:div>
    <w:div w:id="1594581642">
      <w:bodyDiv w:val="1"/>
      <w:marLeft w:val="0"/>
      <w:marRight w:val="0"/>
      <w:marTop w:val="0"/>
      <w:marBottom w:val="0"/>
      <w:divBdr>
        <w:top w:val="none" w:sz="0" w:space="0" w:color="auto"/>
        <w:left w:val="none" w:sz="0" w:space="0" w:color="auto"/>
        <w:bottom w:val="none" w:sz="0" w:space="0" w:color="auto"/>
        <w:right w:val="none" w:sz="0" w:space="0" w:color="auto"/>
      </w:divBdr>
    </w:div>
    <w:div w:id="1961835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undergroundmathematics.org/polynomials/divide-it-up/download/warm-up.pdf" TargetMode="External"/><Relationship Id="rId18" Type="http://schemas.openxmlformats.org/officeDocument/2006/relationships/hyperlink" Target="https://www.tes.com/teaching-resource/quadratic-skills-problem-solving-task-11689600" TargetMode="External"/><Relationship Id="rId26" Type="http://schemas.openxmlformats.org/officeDocument/2006/relationships/hyperlink" Target="https://drive.google.com/file/d/0B9L2lYGRiK2bMmFYQ0YzTDlBQnc/view" TargetMode="External"/><Relationship Id="rId3" Type="http://schemas.openxmlformats.org/officeDocument/2006/relationships/styles" Target="styles.xml"/><Relationship Id="rId21" Type="http://schemas.openxmlformats.org/officeDocument/2006/relationships/hyperlink" Target="https://www.tes.com/teaching-resource/quadratic-areas-puzzle-11689598" TargetMode="External"/><Relationship Id="rId7" Type="http://schemas.openxmlformats.org/officeDocument/2006/relationships/footnotes" Target="footnotes.xml"/><Relationship Id="rId12" Type="http://schemas.openxmlformats.org/officeDocument/2006/relationships/hyperlink" Target="https://undergroundmathematics.org/combining-functions/function-builder-i/components/cards.pdf" TargetMode="External"/><Relationship Id="rId17" Type="http://schemas.openxmlformats.org/officeDocument/2006/relationships/hyperlink" Target="https://undergroundmathematics.org/combining-functions/function-builder-i/download/problem.pdf" TargetMode="External"/><Relationship Id="rId25" Type="http://schemas.openxmlformats.org/officeDocument/2006/relationships/hyperlink" Target="http://www.mathsgenie.co.uk/resources/c2-factors-and-remainders.pdf" TargetMode="External"/><Relationship Id="rId2" Type="http://schemas.openxmlformats.org/officeDocument/2006/relationships/numbering" Target="numbering.xml"/><Relationship Id="rId16" Type="http://schemas.openxmlformats.org/officeDocument/2006/relationships/hyperlink" Target="http://www.mathsgenie.co.uk/resources/c2-factors-and-remainders.pdf" TargetMode="External"/><Relationship Id="rId20" Type="http://schemas.openxmlformats.org/officeDocument/2006/relationships/hyperlink" Target="https://www.geogebra.org/m/BJtGKWW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undergroundmathematics.org/combining-functions/function-builder-i/download/problem.pdf" TargetMode="External"/><Relationship Id="rId24" Type="http://schemas.openxmlformats.org/officeDocument/2006/relationships/hyperlink" Target="https://www.tes.com/teaching-resource/dividing-polynomials-not-by-long-division-6343581" TargetMode="External"/><Relationship Id="rId5" Type="http://schemas.openxmlformats.org/officeDocument/2006/relationships/settings" Target="settings.xml"/><Relationship Id="rId15" Type="http://schemas.openxmlformats.org/officeDocument/2006/relationships/hyperlink" Target="https://drive.google.com/file/d/0B9L2lYGRiK2bMmFYQ0YzTDlBQnc/view" TargetMode="External"/><Relationship Id="rId23" Type="http://schemas.openxmlformats.org/officeDocument/2006/relationships/image" Target="media/image2.tmp"/><Relationship Id="rId28"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https://www.geogebra.org/m/MnsaAW8p"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s://www.tes.com/teaching-resource/dividing-polynomials-not-by-long-division-6343581" TargetMode="External"/><Relationship Id="rId22" Type="http://schemas.openxmlformats.org/officeDocument/2006/relationships/hyperlink" Target="https://undergroundmathematics.org/polynomials/divide-it-up/download/warm-up.pdf" TargetMode="Externa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46DA46-2A96-49D7-B682-183E7AD79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1144</Words>
  <Characters>6521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MEI</Company>
  <LinksUpToDate>false</LinksUpToDate>
  <CharactersWithSpaces>7650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Stella Dudzic</dc:creator>
  <cp:lastModifiedBy>Alexandra Hewitt</cp:lastModifiedBy>
  <cp:revision>10</cp:revision>
  <cp:lastPrinted>2018-08-10T09:43:00Z</cp:lastPrinted>
  <dcterms:created xsi:type="dcterms:W3CDTF">2017-08-09T19:24:00Z</dcterms:created>
  <dcterms:modified xsi:type="dcterms:W3CDTF">2018-08-13T09:10:00Z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