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 xml:space="preserve">Y12 AS </w:t>
      </w:r>
      <w:r w:rsidR="009432B4">
        <w:rPr>
          <w:b/>
          <w:sz w:val="24"/>
          <w:szCs w:val="24"/>
        </w:rPr>
        <w:t>Mathematics</w:t>
      </w:r>
      <w:bookmarkStart w:id="0" w:name="_GoBack"/>
      <w:bookmarkEnd w:id="0"/>
    </w:p>
    <w:p w:rsidR="00C66EAF" w:rsidRPr="006B4FC2" w:rsidRDefault="00DB5F7F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66EAF" w:rsidRPr="006B4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Problem Solving</w:t>
      </w:r>
      <w:r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1A0EC0">
        <w:rPr>
          <w:b/>
          <w:sz w:val="28"/>
          <w:szCs w:val="28"/>
        </w:rPr>
        <w:t>0.5 week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DB5F7F" w:rsidRDefault="00C66EAF" w:rsidP="00DB5F7F">
      <w:pPr>
        <w:ind w:left="720" w:hanging="720"/>
      </w:pPr>
      <w:proofErr w:type="gramStart"/>
      <w:r w:rsidRPr="006B4FC2">
        <w:rPr>
          <w:b/>
        </w:rPr>
        <w:lastRenderedPageBreak/>
        <w:t>a</w:t>
      </w:r>
      <w:proofErr w:type="gramEnd"/>
      <w:r w:rsidRPr="006B4FC2">
        <w:rPr>
          <w:b/>
        </w:rPr>
        <w:tab/>
      </w:r>
      <w:r w:rsidR="00DB5F7F">
        <w:t>Understand and use the structure of mathematical proof, proceeding from given assumptions through a series of logical steps to a conclusion</w:t>
      </w:r>
    </w:p>
    <w:p w:rsidR="00DB5F7F" w:rsidRDefault="00DB5F7F" w:rsidP="00DB5F7F">
      <w:pPr>
        <w:ind w:left="720" w:hanging="720"/>
      </w:pPr>
      <w:proofErr w:type="gramStart"/>
      <w:r w:rsidRPr="00DB5F7F">
        <w:rPr>
          <w:b/>
        </w:rPr>
        <w:t>b</w:t>
      </w:r>
      <w:proofErr w:type="gramEnd"/>
      <w:r>
        <w:tab/>
        <w:t>Use methods of proof, including proof by deduction, proof by exhaustion</w:t>
      </w:r>
    </w:p>
    <w:p w:rsidR="00DB5F7F" w:rsidRDefault="00DB5F7F" w:rsidP="00DB5F7F">
      <w:pPr>
        <w:ind w:left="720" w:hanging="720"/>
      </w:pPr>
      <w:proofErr w:type="gramStart"/>
      <w:r>
        <w:rPr>
          <w:b/>
        </w:rPr>
        <w:lastRenderedPageBreak/>
        <w:t>c</w:t>
      </w:r>
      <w:proofErr w:type="gramEnd"/>
      <w:r>
        <w:rPr>
          <w:b/>
        </w:rPr>
        <w:tab/>
      </w:r>
      <w:r>
        <w:t>Understand and use disproof by counter example</w:t>
      </w:r>
    </w:p>
    <w:p w:rsidR="00DB5F7F" w:rsidRDefault="00DB5F7F" w:rsidP="00DB5F7F">
      <w:pPr>
        <w:ind w:left="720" w:hanging="720"/>
      </w:pPr>
      <w:proofErr w:type="gramStart"/>
      <w:r>
        <w:rPr>
          <w:b/>
        </w:rPr>
        <w:t>d</w:t>
      </w:r>
      <w:proofErr w:type="gramEnd"/>
      <w:r>
        <w:rPr>
          <w:b/>
        </w:rPr>
        <w:tab/>
      </w:r>
      <w:r>
        <w:t>U</w:t>
      </w:r>
      <w:r w:rsidRPr="00DB5F7F">
        <w:t>se mathematical skills and techniques to solve challenging</w:t>
      </w:r>
      <w:r>
        <w:t xml:space="preserve"> and unstructured</w:t>
      </w:r>
      <w:r w:rsidRPr="00DB5F7F">
        <w:t xml:space="preserve"> problems which require </w:t>
      </w:r>
      <w:r>
        <w:t>a decision</w:t>
      </w:r>
      <w:r w:rsidRPr="00DB5F7F">
        <w:t xml:space="preserve"> on the solution strategy</w:t>
      </w:r>
    </w:p>
    <w:p w:rsidR="00DB5F7F" w:rsidRPr="00DB5F7F" w:rsidRDefault="00DB5F7F" w:rsidP="00DB5F7F">
      <w:pPr>
        <w:ind w:left="720" w:hanging="720"/>
        <w:rPr>
          <w:bCs/>
        </w:rPr>
      </w:pPr>
      <w:proofErr w:type="spellStart"/>
      <w:proofErr w:type="gramStart"/>
      <w:r>
        <w:rPr>
          <w:b/>
        </w:rPr>
        <w:t>e</w:t>
      </w:r>
      <w:proofErr w:type="spellEnd"/>
      <w:proofErr w:type="gramEnd"/>
      <w:r>
        <w:rPr>
          <w:b/>
        </w:rPr>
        <w:tab/>
      </w:r>
      <w:r w:rsidRPr="00DB5F7F">
        <w:t xml:space="preserve">Communicate </w:t>
      </w:r>
      <w:r>
        <w:t>the mathematical rationale for</w:t>
      </w:r>
      <w:r w:rsidRPr="00DB5F7F">
        <w:t xml:space="preserve"> decisions clearly</w:t>
      </w:r>
    </w:p>
    <w:p w:rsidR="00AC6F3A" w:rsidRPr="00AC6F3A" w:rsidRDefault="00AC6F3A" w:rsidP="00DB5F7F">
      <w:pPr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:rsidR="00DB5F7F" w:rsidRDefault="00DB5F7F" w:rsidP="00C66EAF">
      <w:pPr>
        <w:pStyle w:val="Header"/>
        <w:rPr>
          <w:b/>
          <w:bCs/>
        </w:rPr>
      </w:pP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631313" w:rsidRPr="00631313" w:rsidRDefault="009E3992" w:rsidP="00C66EAF">
      <w:pPr>
        <w:pStyle w:val="Header"/>
        <w:rPr>
          <w:bCs/>
        </w:rPr>
      </w:pPr>
      <w:hyperlink r:id="rId11" w:history="1">
        <w:r w:rsidR="00A10EDC" w:rsidRPr="00DB5F7F">
          <w:rPr>
            <w:rStyle w:val="Hyperlink"/>
            <w:b/>
            <w:color w:val="0070C0"/>
          </w:rPr>
          <w:t>FMSP: Problem Solving Posters</w:t>
        </w:r>
      </w:hyperlink>
      <w:r w:rsidR="00631313" w:rsidRPr="00631313">
        <w:rPr>
          <w:bCs/>
          <w:color w:val="0070C0"/>
        </w:rPr>
        <w:t xml:space="preserve"> </w:t>
      </w:r>
      <w:r w:rsidR="00631313" w:rsidRPr="00631313">
        <w:rPr>
          <w:bCs/>
        </w:rPr>
        <w:t xml:space="preserve">– 1 </w:t>
      </w:r>
      <w:r w:rsidR="00A10EDC">
        <w:rPr>
          <w:bCs/>
        </w:rPr>
        <w:t>of each you intend to use per pair</w:t>
      </w:r>
    </w:p>
    <w:p w:rsidR="00A10EDC" w:rsidRDefault="00A10EDC" w:rsidP="00A10EDC">
      <w:pPr>
        <w:rPr>
          <w:b/>
          <w:color w:val="0070C0"/>
        </w:rPr>
      </w:pPr>
    </w:p>
    <w:p w:rsidR="00631313" w:rsidRPr="00A10EDC" w:rsidRDefault="009E3992" w:rsidP="00A10EDC">
      <w:pPr>
        <w:rPr>
          <w:b/>
          <w:color w:val="0070C0"/>
        </w:rPr>
      </w:pPr>
      <w:hyperlink r:id="rId12" w:history="1">
        <w:r w:rsidR="00A10EDC" w:rsidRPr="00A10EDC">
          <w:rPr>
            <w:rStyle w:val="Hyperlink"/>
            <w:b/>
            <w:color w:val="0070C0"/>
          </w:rPr>
          <w:t>MEI: Points, lines and rectangles</w:t>
        </w:r>
      </w:hyperlink>
      <w:r w:rsidR="00631313" w:rsidRPr="00631313">
        <w:rPr>
          <w:bCs/>
        </w:rPr>
        <w:t xml:space="preserve">– </w:t>
      </w:r>
      <w:r w:rsidR="00A10EDC">
        <w:rPr>
          <w:bCs/>
        </w:rPr>
        <w:t xml:space="preserve">1 copy of the instructions per pair </w:t>
      </w:r>
    </w:p>
    <w:p w:rsidR="00631313" w:rsidRDefault="00631313" w:rsidP="00967A45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A10EDC" w:rsidRPr="006B4FC2" w:rsidTr="00EA5B2B">
        <w:tc>
          <w:tcPr>
            <w:tcW w:w="392" w:type="dxa"/>
          </w:tcPr>
          <w:p w:rsidR="00A10EDC" w:rsidRPr="009537B6" w:rsidRDefault="00A10EDC" w:rsidP="00967A45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8080" w:type="dxa"/>
            <w:gridSpan w:val="2"/>
          </w:tcPr>
          <w:p w:rsidR="00A10EDC" w:rsidRDefault="00A10EDC" w:rsidP="00967A45">
            <w:pPr>
              <w:rPr>
                <w:b/>
                <w:color w:val="0070C0"/>
              </w:rPr>
            </w:pPr>
            <w:r>
              <w:t xml:space="preserve">Use problems from </w:t>
            </w:r>
            <w:hyperlink r:id="rId13" w:history="1">
              <w:r w:rsidRPr="00DB5F7F">
                <w:rPr>
                  <w:rStyle w:val="Hyperlink"/>
                  <w:b/>
                  <w:color w:val="0070C0"/>
                </w:rPr>
                <w:t>FMSP: Problem Solving Posters</w:t>
              </w:r>
            </w:hyperlink>
          </w:p>
          <w:p w:rsidR="00A10EDC" w:rsidRPr="00DB5F7F" w:rsidRDefault="00A10EDC" w:rsidP="00967A45">
            <w:r>
              <w:t>These</w:t>
            </w:r>
            <w:r w:rsidRPr="00DB5F7F">
              <w:t xml:space="preserve"> contain six problems which can be accessed by students starting A level Mathematics and provide an opportunity to focus on the three Overarching Themes</w:t>
            </w:r>
            <w:r>
              <w:t>.</w:t>
            </w:r>
          </w:p>
        </w:tc>
        <w:tc>
          <w:tcPr>
            <w:tcW w:w="3227" w:type="dxa"/>
          </w:tcPr>
          <w:p w:rsidR="00A10EDC" w:rsidRPr="006B4FC2" w:rsidRDefault="00A10EDC" w:rsidP="00967A45">
            <w:r w:rsidRPr="006B4FC2">
              <w:t>Pair strong with middle, middle with weak and be prepared to support any of the middle/weak pairings.</w:t>
            </w:r>
          </w:p>
          <w:p w:rsidR="00A10EDC" w:rsidRPr="006B4FC2" w:rsidRDefault="00A10EDC" w:rsidP="00967A45"/>
          <w:p w:rsidR="00A10EDC" w:rsidRPr="006B4FC2" w:rsidRDefault="00A10EDC" w:rsidP="00967A45"/>
          <w:p w:rsidR="00A10EDC" w:rsidRPr="006B4FC2" w:rsidRDefault="00A10EDC" w:rsidP="00967A45"/>
          <w:p w:rsidR="00A10EDC" w:rsidRPr="006B4FC2" w:rsidRDefault="00A10EDC" w:rsidP="00967A45"/>
        </w:tc>
        <w:tc>
          <w:tcPr>
            <w:tcW w:w="3402" w:type="dxa"/>
            <w:vMerge w:val="restart"/>
          </w:tcPr>
          <w:p w:rsidR="00A10EDC" w:rsidRDefault="00A10EDC" w:rsidP="00967A45">
            <w:r>
              <w:t>The focus should be on sharing and discussing problem solving strategies and proof, but it may also be appropriate to fill technical gaps.</w:t>
            </w:r>
          </w:p>
          <w:p w:rsidR="00A10EDC" w:rsidRDefault="00A10EDC" w:rsidP="00967A45"/>
          <w:p w:rsidR="00A10EDC" w:rsidRDefault="00A10EDC" w:rsidP="00967A45">
            <w:r>
              <w:rPr>
                <w:b/>
              </w:rPr>
              <w:t>Homework:</w:t>
            </w:r>
            <w:r>
              <w:t xml:space="preserve"> </w:t>
            </w:r>
          </w:p>
          <w:p w:rsidR="00A10EDC" w:rsidRDefault="00A10EDC" w:rsidP="00967A45">
            <w:pPr>
              <w:pStyle w:val="ListParagraph"/>
              <w:numPr>
                <w:ilvl w:val="0"/>
                <w:numId w:val="23"/>
              </w:numPr>
            </w:pPr>
            <w:r>
              <w:t xml:space="preserve">Download </w:t>
            </w:r>
            <w:proofErr w:type="spellStart"/>
            <w:r>
              <w:t>Geogebra</w:t>
            </w:r>
            <w:proofErr w:type="spellEnd"/>
            <w:r>
              <w:t xml:space="preserve"> onto phone</w:t>
            </w:r>
          </w:p>
          <w:p w:rsidR="00A10EDC" w:rsidRPr="00DB5F7F" w:rsidRDefault="00A10EDC" w:rsidP="00967A45">
            <w:pPr>
              <w:pStyle w:val="ListParagraph"/>
              <w:numPr>
                <w:ilvl w:val="0"/>
                <w:numId w:val="23"/>
              </w:numPr>
            </w:pPr>
            <w:r>
              <w:t>Set one of the problems for students to work on in pairs to encourage collaborative work from the start.</w:t>
            </w:r>
          </w:p>
        </w:tc>
      </w:tr>
      <w:tr w:rsidR="00A10EDC" w:rsidRPr="006B4FC2" w:rsidTr="009537B6">
        <w:tc>
          <w:tcPr>
            <w:tcW w:w="392" w:type="dxa"/>
          </w:tcPr>
          <w:p w:rsidR="00A10EDC" w:rsidRDefault="00A10EDC" w:rsidP="00967A4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A10EDC" w:rsidRPr="009537B6" w:rsidRDefault="00A10EDC" w:rsidP="00967A45">
            <w:pPr>
              <w:rPr>
                <w:b/>
              </w:rPr>
            </w:pPr>
          </w:p>
        </w:tc>
        <w:tc>
          <w:tcPr>
            <w:tcW w:w="2268" w:type="dxa"/>
          </w:tcPr>
          <w:p w:rsidR="00A10EDC" w:rsidRDefault="00A10EDC" w:rsidP="00967A45">
            <w:r>
              <w:t>Students to share solutions to homework problem.</w:t>
            </w:r>
          </w:p>
        </w:tc>
        <w:tc>
          <w:tcPr>
            <w:tcW w:w="5812" w:type="dxa"/>
          </w:tcPr>
          <w:p w:rsidR="00A10EDC" w:rsidRPr="00A10EDC" w:rsidRDefault="009E3992" w:rsidP="00967A45">
            <w:pPr>
              <w:rPr>
                <w:b/>
                <w:color w:val="0070C0"/>
              </w:rPr>
            </w:pPr>
            <w:hyperlink r:id="rId14" w:history="1">
              <w:r w:rsidR="00A10EDC" w:rsidRPr="00A10EDC">
                <w:rPr>
                  <w:rStyle w:val="Hyperlink"/>
                  <w:b/>
                  <w:color w:val="0070C0"/>
                </w:rPr>
                <w:t>MEI: Points, lines and rectangles</w:t>
              </w:r>
            </w:hyperlink>
          </w:p>
          <w:p w:rsidR="00A10EDC" w:rsidRDefault="00A10EDC" w:rsidP="00967A45">
            <w:proofErr w:type="gramStart"/>
            <w:r>
              <w:t>or</w:t>
            </w:r>
            <w:proofErr w:type="gramEnd"/>
            <w:r>
              <w:t xml:space="preserve"> continue with the six problems from the first lesson.</w:t>
            </w:r>
          </w:p>
          <w:p w:rsidR="00A10EDC" w:rsidRPr="006B4FC2" w:rsidRDefault="00A10EDC" w:rsidP="00967A45"/>
        </w:tc>
        <w:tc>
          <w:tcPr>
            <w:tcW w:w="3227" w:type="dxa"/>
          </w:tcPr>
          <w:p w:rsidR="00A10EDC" w:rsidRDefault="00A10EDC" w:rsidP="00A10EDC">
            <w:r>
              <w:t xml:space="preserve">Points, lines and rectangles will give you an opportunity to demonstrate the power of </w:t>
            </w:r>
            <w:proofErr w:type="spellStart"/>
            <w:r>
              <w:t>Geogebra</w:t>
            </w:r>
            <w:proofErr w:type="spellEnd"/>
            <w:r>
              <w:t xml:space="preserve"> to students and get them started using the app.</w:t>
            </w:r>
          </w:p>
          <w:p w:rsidR="00A10EDC" w:rsidRPr="006B4FC2" w:rsidRDefault="00A10EDC" w:rsidP="00A10EDC"/>
        </w:tc>
        <w:tc>
          <w:tcPr>
            <w:tcW w:w="3402" w:type="dxa"/>
            <w:vMerge/>
          </w:tcPr>
          <w:p w:rsidR="00A10EDC" w:rsidRPr="00A10EDC" w:rsidRDefault="00A10EDC" w:rsidP="00967A45">
            <w:pPr>
              <w:rPr>
                <w:b/>
              </w:rPr>
            </w:pPr>
          </w:p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92" w:rsidRDefault="009E3992" w:rsidP="00FD7BFE">
      <w:r>
        <w:separator/>
      </w:r>
    </w:p>
  </w:endnote>
  <w:endnote w:type="continuationSeparator" w:id="0">
    <w:p w:rsidR="009E3992" w:rsidRDefault="009E3992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9432B4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9432B4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1516D" wp14:editId="366DA1DF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6E7AD06" wp14:editId="20E57DD2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92" w:rsidRDefault="009E3992" w:rsidP="00FD7BFE">
      <w:r>
        <w:separator/>
      </w:r>
    </w:p>
  </w:footnote>
  <w:footnote w:type="continuationSeparator" w:id="0">
    <w:p w:rsidR="009E3992" w:rsidRDefault="009E3992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6507B"/>
    <w:multiLevelType w:val="hybridMultilevel"/>
    <w:tmpl w:val="6C964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22"/>
  </w:num>
  <w:num w:numId="16">
    <w:abstractNumId w:val="15"/>
  </w:num>
  <w:num w:numId="17">
    <w:abstractNumId w:val="12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34EFF"/>
    <w:rsid w:val="00037463"/>
    <w:rsid w:val="00046BDF"/>
    <w:rsid w:val="00051FBB"/>
    <w:rsid w:val="00072BD3"/>
    <w:rsid w:val="00075173"/>
    <w:rsid w:val="00080939"/>
    <w:rsid w:val="00080C7C"/>
    <w:rsid w:val="00090A54"/>
    <w:rsid w:val="000F2B6F"/>
    <w:rsid w:val="000F3F19"/>
    <w:rsid w:val="00100074"/>
    <w:rsid w:val="00113800"/>
    <w:rsid w:val="0015110A"/>
    <w:rsid w:val="00160C9F"/>
    <w:rsid w:val="00164150"/>
    <w:rsid w:val="00190982"/>
    <w:rsid w:val="001961FB"/>
    <w:rsid w:val="001A0EC0"/>
    <w:rsid w:val="001F046C"/>
    <w:rsid w:val="002152B1"/>
    <w:rsid w:val="00252CE5"/>
    <w:rsid w:val="0027124D"/>
    <w:rsid w:val="00286CAE"/>
    <w:rsid w:val="00293A94"/>
    <w:rsid w:val="0029714F"/>
    <w:rsid w:val="002A18AE"/>
    <w:rsid w:val="002B2679"/>
    <w:rsid w:val="002B3A85"/>
    <w:rsid w:val="002D3ECB"/>
    <w:rsid w:val="003068E2"/>
    <w:rsid w:val="00313295"/>
    <w:rsid w:val="00327C2A"/>
    <w:rsid w:val="00356F3F"/>
    <w:rsid w:val="00357014"/>
    <w:rsid w:val="00377EF8"/>
    <w:rsid w:val="00392FE7"/>
    <w:rsid w:val="003B3572"/>
    <w:rsid w:val="003C7AC9"/>
    <w:rsid w:val="003E7F1D"/>
    <w:rsid w:val="00425181"/>
    <w:rsid w:val="00455E5C"/>
    <w:rsid w:val="0047285C"/>
    <w:rsid w:val="004E2CE7"/>
    <w:rsid w:val="004E3C23"/>
    <w:rsid w:val="00501BA7"/>
    <w:rsid w:val="00521613"/>
    <w:rsid w:val="005417D9"/>
    <w:rsid w:val="00564495"/>
    <w:rsid w:val="00573434"/>
    <w:rsid w:val="005823C9"/>
    <w:rsid w:val="005B56D6"/>
    <w:rsid w:val="00601AE0"/>
    <w:rsid w:val="00605847"/>
    <w:rsid w:val="00612FC7"/>
    <w:rsid w:val="006242F2"/>
    <w:rsid w:val="00631313"/>
    <w:rsid w:val="00641984"/>
    <w:rsid w:val="00644875"/>
    <w:rsid w:val="006702C1"/>
    <w:rsid w:val="00681604"/>
    <w:rsid w:val="00694002"/>
    <w:rsid w:val="006B4FC2"/>
    <w:rsid w:val="006E5234"/>
    <w:rsid w:val="00722900"/>
    <w:rsid w:val="0073718C"/>
    <w:rsid w:val="0074256C"/>
    <w:rsid w:val="00751F0D"/>
    <w:rsid w:val="00761865"/>
    <w:rsid w:val="00782CA3"/>
    <w:rsid w:val="00790699"/>
    <w:rsid w:val="007A4EA3"/>
    <w:rsid w:val="007A6F74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432B4"/>
    <w:rsid w:val="009537B6"/>
    <w:rsid w:val="009633B1"/>
    <w:rsid w:val="00965BA2"/>
    <w:rsid w:val="009844D8"/>
    <w:rsid w:val="009E3992"/>
    <w:rsid w:val="00A071B0"/>
    <w:rsid w:val="00A10EDC"/>
    <w:rsid w:val="00A1530D"/>
    <w:rsid w:val="00A22A46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6792B"/>
    <w:rsid w:val="00B80079"/>
    <w:rsid w:val="00B8623E"/>
    <w:rsid w:val="00BA09CE"/>
    <w:rsid w:val="00BB13D2"/>
    <w:rsid w:val="00BB7D20"/>
    <w:rsid w:val="00BE4200"/>
    <w:rsid w:val="00C4369C"/>
    <w:rsid w:val="00C5253D"/>
    <w:rsid w:val="00C55D61"/>
    <w:rsid w:val="00C66EAF"/>
    <w:rsid w:val="00C71F18"/>
    <w:rsid w:val="00CA7B28"/>
    <w:rsid w:val="00CB59AF"/>
    <w:rsid w:val="00CF58E0"/>
    <w:rsid w:val="00D06B39"/>
    <w:rsid w:val="00D21722"/>
    <w:rsid w:val="00D45FA5"/>
    <w:rsid w:val="00D60385"/>
    <w:rsid w:val="00D61130"/>
    <w:rsid w:val="00D7305F"/>
    <w:rsid w:val="00DA732D"/>
    <w:rsid w:val="00DB5F7F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756E3"/>
    <w:rsid w:val="00E82505"/>
    <w:rsid w:val="00E90E12"/>
    <w:rsid w:val="00EC2957"/>
    <w:rsid w:val="00EC3A18"/>
    <w:rsid w:val="00EE51CC"/>
    <w:rsid w:val="00EF5A06"/>
    <w:rsid w:val="00F25C65"/>
    <w:rsid w:val="00F35187"/>
    <w:rsid w:val="00F43B8A"/>
    <w:rsid w:val="00F5081E"/>
    <w:rsid w:val="00F5147E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urthermaths.org.uk/manager_area/images/FMSP-Problem-Solving-Poster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eogebra.org/m/HmnV33g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urthermaths.org.uk/manager_area/images/FMSP-Problem-Solving-Posters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geogebra.org/m/HmnV33gj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2659-A480-47B1-A50E-D0F1B2E6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8</cp:revision>
  <cp:lastPrinted>2017-04-26T16:01:00Z</cp:lastPrinted>
  <dcterms:created xsi:type="dcterms:W3CDTF">2017-08-28T20:22:00Z</dcterms:created>
  <dcterms:modified xsi:type="dcterms:W3CDTF">2018-08-10T09:40:00Z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